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445DBF" w:rsidRDefault="009A7BCA" w:rsidP="00476D51">
      <w:pPr>
        <w:pStyle w:val="Heading1"/>
        <w:ind w:left="0"/>
        <w:jc w:val="left"/>
        <w:rPr>
          <w:lang w:val="en-US"/>
        </w:rPr>
      </w:pPr>
      <w:r>
        <w:rPr>
          <w:lang w:val="en-US"/>
        </w:rPr>
        <w:t>BASIC INSURABLE EARNINGS</w:t>
      </w:r>
      <w:r w:rsidR="00476D51" w:rsidRPr="009A7BCA">
        <w:rPr>
          <w:u w:val="none"/>
          <w:lang w:val="en-US"/>
        </w:rPr>
        <w:t>: €174</w:t>
      </w:r>
      <w:proofErr w:type="gramStart"/>
      <w:r w:rsidR="00476D51" w:rsidRPr="009A7BCA">
        <w:rPr>
          <w:u w:val="none"/>
          <w:lang w:val="en-US"/>
        </w:rPr>
        <w:t>,38</w:t>
      </w:r>
      <w:proofErr w:type="gramEnd"/>
      <w:r w:rsidR="00476D51" w:rsidRPr="009A7BCA">
        <w:rPr>
          <w:u w:val="none"/>
          <w:lang w:val="en-US"/>
        </w:rPr>
        <w:t xml:space="preserve">  </w:t>
      </w:r>
      <w:r>
        <w:rPr>
          <w:u w:val="none"/>
          <w:lang w:val="en-US"/>
        </w:rPr>
        <w:t>per week,</w:t>
      </w:r>
      <w:r w:rsidR="00476D51" w:rsidRPr="009A7BCA">
        <w:rPr>
          <w:u w:val="none"/>
          <w:lang w:val="en-US"/>
        </w:rPr>
        <w:t xml:space="preserve"> €9.068 </w:t>
      </w:r>
      <w:r>
        <w:rPr>
          <w:u w:val="none"/>
          <w:lang w:val="en-US"/>
        </w:rPr>
        <w:t>per year</w:t>
      </w:r>
      <w:r w:rsidR="00476D51" w:rsidRPr="009A7BCA">
        <w:rPr>
          <w:u w:val="none"/>
          <w:lang w:val="en-US"/>
        </w:rPr>
        <w:t xml:space="preserve">.                                                                  </w:t>
      </w:r>
    </w:p>
    <w:p w:rsidR="00B833B2" w:rsidRPr="009A7BCA" w:rsidRDefault="009A7BCA" w:rsidP="00E85C17">
      <w:pPr>
        <w:pStyle w:val="Heading1"/>
        <w:ind w:left="0"/>
        <w:jc w:val="left"/>
        <w:rPr>
          <w:u w:val="none"/>
          <w:lang w:val="en-US"/>
        </w:rPr>
      </w:pPr>
      <w:r>
        <w:rPr>
          <w:lang w:val="en-US"/>
        </w:rPr>
        <w:t>CEILING</w:t>
      </w:r>
      <w:r w:rsidRPr="009A7BCA">
        <w:rPr>
          <w:lang w:val="en-US"/>
        </w:rPr>
        <w:t xml:space="preserve"> </w:t>
      </w:r>
      <w:r>
        <w:rPr>
          <w:lang w:val="en-US"/>
        </w:rPr>
        <w:t>OF</w:t>
      </w:r>
      <w:r w:rsidRPr="009A7BCA">
        <w:rPr>
          <w:lang w:val="en-US"/>
        </w:rPr>
        <w:t xml:space="preserve"> </w:t>
      </w:r>
      <w:r>
        <w:rPr>
          <w:lang w:val="en-US"/>
        </w:rPr>
        <w:t>INSURABLE</w:t>
      </w:r>
      <w:r w:rsidRPr="009A7BCA">
        <w:rPr>
          <w:lang w:val="en-US"/>
        </w:rPr>
        <w:t xml:space="preserve"> </w:t>
      </w:r>
      <w:r>
        <w:rPr>
          <w:lang w:val="en-US"/>
        </w:rPr>
        <w:t>EARNINGS</w:t>
      </w:r>
      <w:r w:rsidR="00476D51" w:rsidRPr="009A7BCA">
        <w:rPr>
          <w:u w:val="none"/>
          <w:lang w:val="en-US"/>
        </w:rPr>
        <w:t xml:space="preserve">: €1.046 </w:t>
      </w:r>
      <w:r>
        <w:rPr>
          <w:u w:val="none"/>
          <w:lang w:val="en-US"/>
        </w:rPr>
        <w:t>weekly</w:t>
      </w:r>
      <w:r w:rsidR="00476D51" w:rsidRPr="009A7BCA">
        <w:rPr>
          <w:u w:val="none"/>
          <w:lang w:val="en-US"/>
        </w:rPr>
        <w:t xml:space="preserve">, €4.533 </w:t>
      </w:r>
      <w:r>
        <w:rPr>
          <w:u w:val="none"/>
          <w:lang w:val="en-US"/>
        </w:rPr>
        <w:t>monthly</w:t>
      </w:r>
      <w:r w:rsidR="00476D51" w:rsidRPr="009A7BCA">
        <w:rPr>
          <w:u w:val="none"/>
          <w:lang w:val="en-US"/>
        </w:rPr>
        <w:t>.</w:t>
      </w:r>
    </w:p>
    <w:p w:rsidR="00476D51" w:rsidRPr="009A7BCA" w:rsidRDefault="00476D51" w:rsidP="00476D51">
      <w:pPr>
        <w:rPr>
          <w:lang w:val="en-US"/>
        </w:rPr>
      </w:pPr>
    </w:p>
    <w:p w:rsidR="0069313B" w:rsidRPr="00F02699" w:rsidRDefault="00445DBF">
      <w:pPr>
        <w:ind w:left="567" w:right="-737"/>
        <w:jc w:val="center"/>
        <w:rPr>
          <w:rFonts w:ascii="Arial" w:hAnsi="Arial"/>
          <w:b/>
          <w:sz w:val="24"/>
          <w:u w:val="single"/>
          <w:lang w:val="en-US"/>
        </w:rPr>
      </w:pPr>
      <w:r>
        <w:rPr>
          <w:rFonts w:ascii="Arial" w:hAnsi="Arial"/>
          <w:b/>
          <w:sz w:val="24"/>
          <w:u w:val="single"/>
          <w:lang w:val="en-US"/>
        </w:rPr>
        <w:t>MONTHLY AMOUNT OF BASIC PENSIONS AND LUMP SUMS OF GRANTS FROM JANUARY</w:t>
      </w:r>
      <w:r w:rsidR="00CD5C7F" w:rsidRPr="00445DBF">
        <w:rPr>
          <w:rFonts w:ascii="Arial" w:hAnsi="Arial"/>
          <w:b/>
          <w:sz w:val="24"/>
          <w:u w:val="single"/>
          <w:lang w:val="en-US"/>
        </w:rPr>
        <w:t xml:space="preserve"> </w:t>
      </w:r>
      <w:r w:rsidR="0069313B" w:rsidRPr="00445DBF">
        <w:rPr>
          <w:rFonts w:ascii="Arial" w:hAnsi="Arial"/>
          <w:b/>
          <w:sz w:val="24"/>
          <w:u w:val="single"/>
          <w:lang w:val="en-US"/>
        </w:rPr>
        <w:t>20</w:t>
      </w:r>
      <w:r w:rsidR="00035251" w:rsidRPr="00445DBF">
        <w:rPr>
          <w:rFonts w:ascii="Arial" w:hAnsi="Arial"/>
          <w:b/>
          <w:sz w:val="24"/>
          <w:u w:val="single"/>
          <w:lang w:val="en-US"/>
        </w:rPr>
        <w:t>1</w:t>
      </w:r>
      <w:r w:rsidR="00F02699" w:rsidRPr="00F02699">
        <w:rPr>
          <w:rFonts w:ascii="Arial" w:hAnsi="Arial"/>
          <w:b/>
          <w:sz w:val="24"/>
          <w:u w:val="single"/>
          <w:lang w:val="en-US"/>
        </w:rPr>
        <w:t>8</w:t>
      </w:r>
    </w:p>
    <w:p w:rsidR="0069313B" w:rsidRPr="00445DBF" w:rsidRDefault="0069313B">
      <w:pPr>
        <w:ind w:left="567" w:right="-737"/>
        <w:jc w:val="center"/>
        <w:rPr>
          <w:rFonts w:ascii="Arial" w:hAnsi="Arial"/>
          <w:sz w:val="24"/>
          <w:lang w:val="en-US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521704" w:rsidRDefault="00521704" w:rsidP="0018448E">
            <w:pPr>
              <w:ind w:left="36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PENSION TYPE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F0269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MONTHLY AMOUNT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DB2000">
              <w:rPr>
                <w:rFonts w:ascii="Arial" w:hAnsi="Arial"/>
                <w:b/>
                <w:sz w:val="22"/>
                <w:szCs w:val="22"/>
                <w:lang w:val="en-US"/>
              </w:rPr>
              <w:t>OF FULL</w:t>
            </w:r>
            <w:r w:rsidR="0018448E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BASIC PENSION</w:t>
            </w:r>
            <w:r w:rsidR="00DE08C0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(</w:t>
            </w:r>
            <w:r w:rsidR="001B6F5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FROM 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1.1.201</w:t>
            </w:r>
            <w:r w:rsidR="00F02699" w:rsidRPr="00F02699">
              <w:rPr>
                <w:rFonts w:ascii="Arial" w:hAnsi="Arial"/>
                <w:b/>
                <w:sz w:val="22"/>
                <w:szCs w:val="22"/>
                <w:lang w:val="en-US"/>
              </w:rPr>
              <w:t>8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  <w:r w:rsidR="00DE08C0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476D51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B835C1">
            <w:pPr>
              <w:ind w:left="466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DISABILITY GRANT</w:t>
            </w:r>
          </w:p>
          <w:p w:rsidR="0069313B" w:rsidRDefault="0069313B" w:rsidP="00F02699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="001B6F5E">
              <w:rPr>
                <w:rFonts w:ascii="Arial" w:hAnsi="Arial"/>
                <w:b/>
                <w:sz w:val="22"/>
                <w:lang w:val="en-US"/>
              </w:rPr>
              <w:t>FROM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F02699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35251" w:rsidRPr="00DE08C0">
              <w:rPr>
                <w:rFonts w:ascii="Arial" w:hAnsi="Arial"/>
                <w:b/>
                <w:sz w:val="22"/>
              </w:rPr>
              <w:t>1</w:t>
            </w:r>
            <w:r w:rsidR="00F02699">
              <w:rPr>
                <w:rFonts w:ascii="Arial" w:hAnsi="Arial"/>
                <w:b/>
                <w:sz w:val="22"/>
              </w:rPr>
              <w:t>8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0F6343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 w:rsidRPr="000F6343">
              <w:rPr>
                <w:rFonts w:ascii="Arial" w:hAnsi="Arial"/>
                <w:b/>
                <w:sz w:val="22"/>
                <w:lang w:val="en-US"/>
              </w:rPr>
              <w:t xml:space="preserve">       </w:t>
            </w:r>
            <w:r w:rsidR="0018448E" w:rsidRPr="000F6343"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</w:t>
            </w:r>
            <w:r w:rsidR="00DB2000">
              <w:rPr>
                <w:rFonts w:ascii="Arial" w:hAnsi="Arial"/>
                <w:b/>
                <w:sz w:val="22"/>
                <w:u w:val="single"/>
                <w:lang w:val="en-US"/>
              </w:rPr>
              <w:t>DEPENDA</w:t>
            </w:r>
            <w:r w:rsidR="00521704">
              <w:rPr>
                <w:rFonts w:ascii="Arial" w:hAnsi="Arial"/>
                <w:b/>
                <w:sz w:val="22"/>
                <w:u w:val="single"/>
                <w:lang w:val="en-US"/>
              </w:rPr>
              <w:t>NTS</w:t>
            </w:r>
          </w:p>
          <w:p w:rsidR="0069313B" w:rsidRPr="000F6343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0F6343">
              <w:rPr>
                <w:rFonts w:ascii="Arial" w:hAnsi="Arial"/>
                <w:b/>
                <w:sz w:val="22"/>
                <w:lang w:val="en-US"/>
              </w:rPr>
              <w:t xml:space="preserve">           </w:t>
            </w:r>
          </w:p>
          <w:p w:rsidR="0018448E" w:rsidRPr="00521704" w:rsidRDefault="00521704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521704">
              <w:rPr>
                <w:rFonts w:ascii="Arial" w:hAnsi="Arial"/>
                <w:b/>
                <w:sz w:val="22"/>
                <w:lang w:val="en-US"/>
              </w:rPr>
              <w:t xml:space="preserve"> ZERO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 </w:t>
            </w:r>
            <w:r w:rsidR="004C63C5" w:rsidRPr="00521704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n-US"/>
              </w:rPr>
              <w:t>ONE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   </w:t>
            </w:r>
            <w:r w:rsidR="004C63C5" w:rsidRPr="00521704">
              <w:rPr>
                <w:rFonts w:ascii="Arial" w:hAnsi="Arial"/>
                <w:b/>
                <w:sz w:val="22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sz w:val="22"/>
                <w:lang w:val="en-US"/>
              </w:rPr>
              <w:t>TWO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</w:t>
            </w:r>
            <w:r>
              <w:rPr>
                <w:rFonts w:ascii="Arial" w:hAnsi="Arial"/>
                <w:b/>
                <w:sz w:val="22"/>
                <w:lang w:val="en-US"/>
              </w:rPr>
              <w:t>THREE OR MORE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  <w:p w:rsidR="0069313B" w:rsidRPr="00521704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521704"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                                  </w:t>
            </w:r>
            <w:r w:rsidR="00E1743D" w:rsidRPr="00521704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521704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DEGREE OF DISABILITY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521704" w:rsidRDefault="00521704" w:rsidP="00DE08C0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BENEFIT</w:t>
            </w:r>
          </w:p>
          <w:p w:rsidR="0069313B" w:rsidRDefault="00476D51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Pr="00521704" w:rsidRDefault="00C0182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CE2846" wp14:editId="6FEBC26B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-20955</wp:posOffset>
                      </wp:positionV>
                      <wp:extent cx="142875" cy="1095375"/>
                      <wp:effectExtent l="0" t="0" r="28575" b="285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095375"/>
                              </a:xfrm>
                              <a:prstGeom prst="rightBrace">
                                <a:avLst>
                                  <a:gd name="adj1" fmla="val 82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0510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57.2pt;margin-top:-1.65pt;width:11.2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ovggIAAC4FAAAOAAAAZHJzL2Uyb0RvYy54bWysVNuO0zAQfUfiHyy/d3NpsttGm66WpkVI&#10;C6y08AGu7TQGxw6223RB/DtjJy0t+4IQeXA8mcmZOeMzvr07tBLtubFCqxInVzFGXFHNhNqW+POn&#10;9WSGkXVEMSK14iV+5hbfLV6/uu27gqe60ZJxgwBE2aLvStw41xVRZGnDW2KvdMcVOGttWuLANNuI&#10;GdIDeiujNI6vo14b1hlNubXwtRqceBHw65pT97GuLXdIlhhqc2E1Yd34NVrckmJrSNcIOpZB/qGK&#10;lggFSU9QFXEE7Yx4AdUKarTVtbuiuo10XQvKAwdgk8R/sHlqSMcDF2iO7U5tsv8Pln7YPxokWImn&#10;GCnSwhHd75wOmVHm29N3toCop+7ReIK2e9D0qwVHdOHxhoUYtOnfawYwBGBCSw61af2fQBYdQuef&#10;T53nB4cofEyydHaTY0TBlcTzfAqGT0GK49+dse4t1y3ymxIbsW3cG0Oo7w8pyP7ButB/NrIg7EuC&#10;Ud1KOM49kWiWxrPpeNxnMel5TB7DM+YdEaGCY2YPr/RaSBlEIxXqSzzP0zxUYLUUzDt9mDXbzVIa&#10;BImBanhG2Iswo3eKBbCGE7Ya944IOewhuVQeD9o08vMNC7r6MY/nq9lqlk2y9Ho1yeKqmtyvl9nk&#10;ep3c5NW0Wi6r5KcvLcmKRjDGla/uqPEk+zsNjdM2qPOk8gsWF2TX4XlJNrosIxwtcDm+A7sgKK+h&#10;QXQbzZ5BT0YPQwuXDGwabb5j1MPAlth+2xHDMZLvFEzEPMkyP+HByPKbFAxz7tmce4iiAFVih9Gw&#10;XbrhVth1QVogw3CsSvtxqIU7Cn6oalQ/DGVgMF4gfurP7RD1+5pb/AIAAP//AwBQSwMEFAAGAAgA&#10;AAAhAI/CSYPjAAAACgEAAA8AAABkcnMvZG93bnJldi54bWxMj8tOwzAQRfdI/IM1SOxap3UV0RCn&#10;qqBFgkXpAxbsnMRNQu1xFLtN+PsOK1iO7tG9Z9LFYA276M43DiVMxhEwjYUrG6wkfBzWowdgPigs&#10;lXGoJfxoD4vs9iZVSel63OnLPlSMStAnSkIdQptw7otaW+XHrtVI2dF1VgU6u4qXneqp3Bo+jaKY&#10;W9UgLdSq1U+1Lk77s5Wwed+8HZ/XL/Gyz0+fX1uz2n6/rqS8vxuWj8CCHsIfDL/6pA4ZOeXujKVn&#10;RoKYzGaEShgJAYwAIeI5sJzIeD4FnqX8/wvZFQAA//8DAFBLAQItABQABgAIAAAAIQC2gziS/gAA&#10;AOEBAAATAAAAAAAAAAAAAAAAAAAAAABbQ29udGVudF9UeXBlc10ueG1sUEsBAi0AFAAGAAgAAAAh&#10;ADj9If/WAAAAlAEAAAsAAAAAAAAAAAAAAAAALwEAAF9yZWxzLy5yZWxzUEsBAi0AFAAGAAgAAAAh&#10;AOzU+i+CAgAALgUAAA4AAAAAAAAAAAAAAAAALgIAAGRycy9lMm9Eb2MueG1sUEsBAi0AFAAGAAgA&#10;AAAhAI/CSYPjAAAACgEAAA8AAAAAAAAAAAAAAAAA3AQAAGRycy9kb3ducmV2LnhtbFBLBQYAAAAA&#10;BAAEAPMAAADsBQAAAAA=&#10;" adj="2313"/>
                  </w:pict>
                </mc:Fallback>
              </mc:AlternateContent>
            </w:r>
            <w:r w:rsidR="00521704">
              <w:rPr>
                <w:rFonts w:ascii="Arial" w:hAnsi="Arial"/>
                <w:sz w:val="24"/>
                <w:lang w:val="en-US"/>
              </w:rPr>
              <w:t>Old-age Pension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521704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Widow Pension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 </w:t>
            </w:r>
            <w:r w:rsidR="004403A7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521704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0F6343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Invalidity Pension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0F6343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0F6343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Disablement Pension</w:t>
            </w:r>
            <w:r w:rsidR="00555619" w:rsidRPr="000F6343">
              <w:rPr>
                <w:rFonts w:ascii="Arial" w:hAnsi="Arial"/>
                <w:sz w:val="24"/>
                <w:lang w:val="en-US"/>
              </w:rPr>
              <w:t>(100%)</w:t>
            </w:r>
            <w:r w:rsidR="0069313B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(1)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                                                                 </w:t>
            </w:r>
          </w:p>
          <w:p w:rsidR="0069313B" w:rsidRPr="000F6343" w:rsidRDefault="006D53E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Missing Person’s Allowance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0F6343">
              <w:rPr>
                <w:rFonts w:ascii="Arial" w:hAnsi="Arial"/>
                <w:sz w:val="24"/>
                <w:lang w:val="en-US"/>
              </w:rPr>
              <w:t xml:space="preserve">                </w:t>
            </w:r>
          </w:p>
          <w:p w:rsidR="0069313B" w:rsidRPr="000F6343" w:rsidRDefault="00495CEB" w:rsidP="001B6F5E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Parent’s Pension</w:t>
            </w:r>
          </w:p>
          <w:p w:rsidR="0069313B" w:rsidRPr="006D53E4" w:rsidRDefault="006D53E4" w:rsidP="00E474B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Benefit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 xml:space="preserve">for 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a minor </w:t>
            </w:r>
            <w:r>
              <w:rPr>
                <w:rFonts w:ascii="Arial" w:hAnsi="Arial"/>
                <w:sz w:val="24"/>
                <w:lang w:val="en-US"/>
              </w:rPr>
              <w:t>wh</w:t>
            </w:r>
            <w:r w:rsidR="001E1D79">
              <w:rPr>
                <w:rFonts w:ascii="Arial" w:hAnsi="Arial"/>
                <w:sz w:val="24"/>
                <w:lang w:val="en-US"/>
              </w:rPr>
              <w:t>en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both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parents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have died</w:t>
            </w:r>
          </w:p>
          <w:p w:rsidR="00346681" w:rsidRPr="006D53E4" w:rsidRDefault="006D53E4" w:rsidP="0034668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Benefit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for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each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 w:rsidR="001E1D79">
              <w:rPr>
                <w:rFonts w:ascii="Arial" w:hAnsi="Arial"/>
                <w:sz w:val="24"/>
                <w:lang w:val="en-US"/>
              </w:rPr>
              <w:t>minor</w:t>
            </w:r>
            <w:r>
              <w:rPr>
                <w:rFonts w:ascii="Arial" w:hAnsi="Arial"/>
                <w:sz w:val="24"/>
                <w:lang w:val="en-US"/>
              </w:rPr>
              <w:t xml:space="preserve"> (up to three orphans)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whe</w:t>
            </w:r>
            <w:r w:rsidR="001E1D79">
              <w:rPr>
                <w:rFonts w:ascii="Arial" w:hAnsi="Arial"/>
                <w:sz w:val="24"/>
                <w:lang w:val="en-US"/>
              </w:rPr>
              <w:t>n</w:t>
            </w:r>
            <w:r>
              <w:rPr>
                <w:rFonts w:ascii="Arial" w:hAnsi="Arial"/>
                <w:sz w:val="24"/>
                <w:lang w:val="en-US"/>
              </w:rPr>
              <w:t xml:space="preserve"> one parent has died</w:t>
            </w:r>
            <w:r w:rsidR="00346681" w:rsidRPr="006D53E4">
              <w:rPr>
                <w:rFonts w:ascii="Arial" w:hAnsi="Arial"/>
                <w:sz w:val="24"/>
                <w:lang w:val="en-US"/>
              </w:rPr>
              <w:t xml:space="preserve">             </w:t>
            </w:r>
          </w:p>
          <w:p w:rsidR="0069313B" w:rsidRPr="00362246" w:rsidRDefault="0036224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Constant Care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4403A7" w:rsidRPr="000F6343" w:rsidRDefault="004403A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462655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41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156C34" w:rsidRPr="000F6343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DE08C0" w:rsidRPr="000F6343">
              <w:rPr>
                <w:rFonts w:ascii="Arial" w:hAnsi="Arial"/>
                <w:b/>
                <w:bCs/>
                <w:sz w:val="24"/>
                <w:lang w:val="en-US"/>
              </w:rPr>
              <w:t>*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55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02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    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62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7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,7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7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      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69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7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 w:rsidP="0018448E">
            <w:pPr>
              <w:ind w:right="-208"/>
              <w:rPr>
                <w:rFonts w:ascii="Arial" w:hAnsi="Arial"/>
                <w:sz w:val="24"/>
                <w:lang w:val="en-US"/>
              </w:rPr>
            </w:pPr>
          </w:p>
          <w:p w:rsidR="0077106F" w:rsidRPr="000F6343" w:rsidRDefault="0077106F">
            <w:pPr>
              <w:rPr>
                <w:rFonts w:ascii="Arial" w:hAnsi="Arial"/>
                <w:sz w:val="24"/>
                <w:lang w:val="en-US"/>
              </w:rPr>
            </w:pPr>
          </w:p>
          <w:p w:rsidR="00B121B7" w:rsidRPr="00401567" w:rsidRDefault="00367FE7" w:rsidP="00B121B7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27</w:t>
            </w:r>
            <w:r w:rsidR="00D16667" w:rsidRPr="00401567">
              <w:rPr>
                <w:rFonts w:ascii="Arial" w:hAnsi="Arial"/>
                <w:b/>
                <w:bCs/>
                <w:sz w:val="24"/>
                <w:lang w:val="en-US"/>
              </w:rPr>
              <w:t>9</w:t>
            </w:r>
            <w:proofErr w:type="gramStart"/>
            <w:r w:rsidR="00290A9C" w:rsidRPr="00401567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16667" w:rsidRPr="00401567">
              <w:rPr>
                <w:rFonts w:ascii="Arial" w:hAnsi="Arial"/>
                <w:b/>
                <w:bCs/>
                <w:sz w:val="24"/>
                <w:lang w:val="en-US"/>
              </w:rPr>
              <w:t>01</w:t>
            </w:r>
            <w:proofErr w:type="gramEnd"/>
            <w:r w:rsidR="00DE08C0" w:rsidRPr="00401567">
              <w:rPr>
                <w:rFonts w:ascii="Arial" w:hAnsi="Arial"/>
                <w:b/>
                <w:bCs/>
                <w:sz w:val="24"/>
                <w:lang w:val="en-US"/>
              </w:rPr>
              <w:t>*</w:t>
            </w:r>
            <w:r w:rsidR="00B121B7" w:rsidRPr="00401567">
              <w:rPr>
                <w:rFonts w:ascii="Arial" w:hAnsi="Arial"/>
                <w:b/>
                <w:bCs/>
                <w:sz w:val="24"/>
                <w:lang w:val="en-US"/>
              </w:rPr>
              <w:t xml:space="preserve">   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ΙΙ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 w:rsidRPr="00401567">
              <w:rPr>
                <w:rFonts w:ascii="Arial" w:hAnsi="Arial"/>
                <w:sz w:val="24"/>
                <w:lang w:val="en-US"/>
              </w:rPr>
              <w:t>of the</w:t>
            </w:r>
            <w:r w:rsidR="00401567">
              <w:rPr>
                <w:rFonts w:ascii="Arial" w:hAnsi="Arial"/>
                <w:sz w:val="24"/>
                <w:lang w:val="en-US"/>
              </w:rPr>
              <w:t xml:space="preserve"> Fifth Table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C33C23" w:rsidP="00B121B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401567" w:rsidRDefault="00367FE7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27</w:t>
            </w:r>
            <w:r w:rsidR="00D16667" w:rsidRPr="00401567">
              <w:rPr>
                <w:rFonts w:ascii="Arial" w:hAnsi="Arial"/>
                <w:b/>
                <w:bCs/>
                <w:sz w:val="24"/>
                <w:lang w:val="en-US"/>
              </w:rPr>
              <w:t>9</w:t>
            </w:r>
            <w:proofErr w:type="gramStart"/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16667" w:rsidRPr="00401567">
              <w:rPr>
                <w:rFonts w:ascii="Arial" w:hAnsi="Arial"/>
                <w:b/>
                <w:bCs/>
                <w:sz w:val="24"/>
                <w:lang w:val="en-US"/>
              </w:rPr>
              <w:t>01</w:t>
            </w:r>
            <w:proofErr w:type="gramEnd"/>
            <w:r w:rsidR="00DE08C0" w:rsidRPr="00401567">
              <w:rPr>
                <w:rFonts w:ascii="Arial" w:hAnsi="Arial"/>
                <w:b/>
                <w:bCs/>
                <w:sz w:val="24"/>
                <w:lang w:val="en-US"/>
              </w:rPr>
              <w:t>*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 </w:t>
            </w:r>
            <w:r w:rsidR="001279A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a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)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,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346681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sz w:val="24"/>
                <w:lang w:val="en-US"/>
              </w:rPr>
              <w:t xml:space="preserve">   </w:t>
            </w:r>
          </w:p>
          <w:p w:rsidR="0069313B" w:rsidRPr="00401567" w:rsidRDefault="00C33C23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sz w:val="24"/>
                <w:lang w:val="en-US"/>
              </w:rPr>
              <w:t>13</w:t>
            </w:r>
            <w:r w:rsidR="00D16667" w:rsidRPr="00401567">
              <w:rPr>
                <w:rFonts w:ascii="Arial" w:hAnsi="Arial"/>
                <w:b/>
                <w:sz w:val="24"/>
                <w:lang w:val="en-US"/>
              </w:rPr>
              <w:t>9</w:t>
            </w:r>
            <w:proofErr w:type="gramStart"/>
            <w:r w:rsidRPr="00401567">
              <w:rPr>
                <w:rFonts w:ascii="Arial" w:hAnsi="Arial"/>
                <w:b/>
                <w:sz w:val="24"/>
                <w:lang w:val="en-US"/>
              </w:rPr>
              <w:t>,</w:t>
            </w:r>
            <w:r w:rsidR="00D16667" w:rsidRPr="00401567">
              <w:rPr>
                <w:rFonts w:ascii="Arial" w:hAnsi="Arial"/>
                <w:b/>
                <w:sz w:val="24"/>
                <w:lang w:val="en-US"/>
              </w:rPr>
              <w:t>50</w:t>
            </w:r>
            <w:proofErr w:type="gramEnd"/>
            <w:r w:rsidR="00DE08C0" w:rsidRPr="00401567">
              <w:rPr>
                <w:rFonts w:ascii="Arial" w:hAnsi="Arial"/>
                <w:b/>
                <w:sz w:val="24"/>
                <w:lang w:val="en-US"/>
              </w:rPr>
              <w:t>*</w:t>
            </w:r>
            <w:r w:rsidRPr="00401567">
              <w:rPr>
                <w:rFonts w:ascii="Arial" w:hAnsi="Arial"/>
                <w:sz w:val="24"/>
                <w:lang w:val="en-US"/>
              </w:rPr>
              <w:t xml:space="preserve">  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          </w:t>
            </w:r>
            <w:r w:rsidR="001279A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C33C23" w:rsidRPr="00401567" w:rsidRDefault="00C33C23">
            <w:pPr>
              <w:rPr>
                <w:rFonts w:ascii="Arial" w:hAnsi="Arial"/>
                <w:b/>
                <w:noProof/>
                <w:sz w:val="24"/>
                <w:lang w:val="en-US"/>
              </w:rPr>
            </w:pPr>
          </w:p>
          <w:p w:rsidR="0069313B" w:rsidRPr="0085037D" w:rsidRDefault="00462655" w:rsidP="001B6F5E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16667">
              <w:rPr>
                <w:rFonts w:ascii="Arial" w:hAnsi="Arial"/>
                <w:b/>
                <w:bCs/>
                <w:sz w:val="24"/>
              </w:rPr>
              <w:t>30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18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1B6F5E">
              <w:rPr>
                <w:rFonts w:ascii="Arial" w:hAnsi="Arial"/>
                <w:sz w:val="24"/>
                <w:lang w:val="en-US"/>
              </w:rPr>
              <w:t>par.</w:t>
            </w:r>
            <w:r w:rsidR="00B121B7" w:rsidRPr="001B6F5E">
              <w:rPr>
                <w:rFonts w:ascii="Arial" w:hAnsi="Arial"/>
                <w:sz w:val="24"/>
              </w:rPr>
              <w:t xml:space="preserve">(1) </w:t>
            </w:r>
            <w:r w:rsidR="001B6F5E">
              <w:rPr>
                <w:rFonts w:ascii="Arial" w:hAnsi="Arial"/>
                <w:sz w:val="24"/>
                <w:lang w:val="en-US"/>
              </w:rPr>
              <w:t>of the article</w:t>
            </w:r>
            <w:r w:rsidR="00B121B7" w:rsidRPr="001B6F5E">
              <w:rPr>
                <w:rFonts w:ascii="Arial" w:hAnsi="Arial"/>
                <w:sz w:val="24"/>
              </w:rPr>
              <w:t xml:space="preserve">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367FE7">
              <w:rPr>
                <w:rFonts w:ascii="Arial" w:hAnsi="Arial"/>
                <w:sz w:val="24"/>
                <w:lang w:val="en-US"/>
              </w:rPr>
              <w:t>1</w:t>
            </w:r>
            <w:r w:rsidR="00A111D0">
              <w:rPr>
                <w:rFonts w:ascii="Arial" w:hAnsi="Arial"/>
                <w:sz w:val="24"/>
                <w:lang w:val="en-US"/>
              </w:rPr>
              <w:t>8</w:t>
            </w:r>
            <w:r w:rsidR="0085037D">
              <w:rPr>
                <w:rFonts w:ascii="Arial" w:hAnsi="Arial"/>
                <w:sz w:val="24"/>
              </w:rPr>
              <w:t>,</w:t>
            </w:r>
            <w:r w:rsidR="00ED6AFE">
              <w:rPr>
                <w:rFonts w:ascii="Arial" w:hAnsi="Arial"/>
                <w:sz w:val="24"/>
              </w:rPr>
              <w:t>5</w:t>
            </w:r>
            <w:r w:rsidR="00A111D0">
              <w:rPr>
                <w:rFonts w:ascii="Arial" w:hAnsi="Arial"/>
                <w:sz w:val="24"/>
                <w:lang w:val="en-US"/>
              </w:rPr>
              <w:t>1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60026E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3.</w:t>
            </w:r>
            <w:r w:rsidR="00B53030">
              <w:rPr>
                <w:rFonts w:ascii="Arial" w:hAnsi="Arial"/>
                <w:b/>
                <w:bCs/>
                <w:sz w:val="24"/>
              </w:rPr>
              <w:t>808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44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4.1</w:t>
            </w:r>
            <w:r w:rsidR="00B53030">
              <w:rPr>
                <w:rFonts w:ascii="Arial" w:hAnsi="Arial"/>
                <w:b/>
                <w:bCs/>
                <w:sz w:val="24"/>
              </w:rPr>
              <w:t>89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29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B53030">
              <w:rPr>
                <w:rFonts w:ascii="Arial" w:hAnsi="Arial"/>
                <w:b/>
                <w:bCs/>
                <w:sz w:val="24"/>
              </w:rPr>
              <w:t>70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13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9</w:t>
            </w:r>
            <w:r w:rsidR="00B53030">
              <w:rPr>
                <w:rFonts w:ascii="Arial" w:hAnsi="Arial"/>
                <w:b/>
                <w:bCs/>
                <w:sz w:val="24"/>
              </w:rPr>
              <w:t>50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97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331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82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712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53030">
              <w:rPr>
                <w:rFonts w:ascii="Arial" w:hAnsi="Arial"/>
                <w:b/>
                <w:bCs/>
                <w:sz w:val="24"/>
              </w:rPr>
              <w:t>66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0</w:t>
            </w:r>
            <w:r w:rsidR="00B53030">
              <w:rPr>
                <w:rFonts w:ascii="Arial" w:hAnsi="Arial"/>
                <w:b/>
                <w:bCs/>
                <w:sz w:val="24"/>
              </w:rPr>
              <w:t>93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B53030">
              <w:rPr>
                <w:rFonts w:ascii="Arial" w:hAnsi="Arial"/>
                <w:b/>
                <w:bCs/>
                <w:sz w:val="24"/>
              </w:rPr>
              <w:t>1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4</w:t>
            </w:r>
            <w:r w:rsidR="00B53030">
              <w:rPr>
                <w:rFonts w:ascii="Arial" w:hAnsi="Arial"/>
                <w:b/>
                <w:bCs/>
                <w:sz w:val="24"/>
              </w:rPr>
              <w:t>74</w:t>
            </w:r>
            <w:r w:rsidR="00290A9C">
              <w:rPr>
                <w:rFonts w:ascii="Arial" w:hAnsi="Arial"/>
                <w:b/>
                <w:bCs/>
                <w:sz w:val="24"/>
              </w:rPr>
              <w:t>,3</w:t>
            </w:r>
            <w:r w:rsidR="00B53030">
              <w:rPr>
                <w:rFonts w:ascii="Arial" w:hAnsi="Arial"/>
                <w:b/>
                <w:bCs/>
                <w:sz w:val="24"/>
              </w:rPr>
              <w:t>5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90A9C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290A9C">
              <w:rPr>
                <w:rFonts w:ascii="Arial" w:hAnsi="Arial"/>
                <w:b/>
                <w:sz w:val="24"/>
              </w:rPr>
              <w:t>8</w:t>
            </w:r>
            <w:r w:rsidR="00B53030">
              <w:rPr>
                <w:rFonts w:ascii="Arial" w:hAnsi="Arial"/>
                <w:b/>
                <w:sz w:val="24"/>
              </w:rPr>
              <w:t>55</w:t>
            </w:r>
            <w:r w:rsidR="00290A9C">
              <w:rPr>
                <w:rFonts w:ascii="Arial" w:hAnsi="Arial"/>
                <w:b/>
                <w:sz w:val="24"/>
              </w:rPr>
              <w:t>,1</w:t>
            </w:r>
            <w:r w:rsidR="00B53030">
              <w:rPr>
                <w:rFonts w:ascii="Arial" w:hAnsi="Arial"/>
                <w:b/>
                <w:sz w:val="24"/>
              </w:rPr>
              <w:t>9</w:t>
            </w:r>
          </w:p>
          <w:p w:rsidR="0069313B" w:rsidRPr="00290A9C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B53030">
              <w:rPr>
                <w:rFonts w:ascii="Arial" w:hAnsi="Arial"/>
                <w:b/>
                <w:sz w:val="24"/>
              </w:rPr>
              <w:t>236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B53030">
              <w:rPr>
                <w:rFonts w:ascii="Arial" w:hAnsi="Arial"/>
                <w:b/>
                <w:sz w:val="24"/>
              </w:rPr>
              <w:t>0</w:t>
            </w:r>
            <w:r w:rsidRPr="00290A9C">
              <w:rPr>
                <w:rFonts w:ascii="Arial" w:hAnsi="Arial"/>
                <w:b/>
                <w:sz w:val="24"/>
              </w:rPr>
              <w:t>4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RPr="00F02699" w:rsidTr="0096088F">
        <w:trPr>
          <w:trHeight w:val="624"/>
        </w:trPr>
        <w:tc>
          <w:tcPr>
            <w:tcW w:w="3940" w:type="dxa"/>
          </w:tcPr>
          <w:p w:rsidR="004C63C5" w:rsidRPr="001B6F5E" w:rsidRDefault="00994C15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49530</wp:posOffset>
                      </wp:positionV>
                      <wp:extent cx="76835" cy="284480"/>
                      <wp:effectExtent l="8255" t="12700" r="10160" b="762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284480"/>
                              </a:xfrm>
                              <a:prstGeom prst="rightBrace">
                                <a:avLst>
                                  <a:gd name="adj1" fmla="val 308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7A96" id="AutoShape 15" o:spid="_x0000_s1026" type="#_x0000_t88" style="position:absolute;margin-left:85.6pt;margin-top:3.9pt;width:6.0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A7hAIAAC0FAAAOAAAAZHJzL2Uyb0RvYy54bWysVNtu2zAMfR+wfxD0nvpSO3WMOkWXyzBg&#10;lwLdPkCR5FibLHmSEqcb9u+jZCdN1pdhmB9kyqQPeahD3d4dWon23FihVYWTqxgjrqhmQm0r/OXz&#10;elJgZB1RjEiteIWfuMV389evbvuu5KlutGTcIABRtuy7CjfOdWUUWdrwltgr3XEFzlqbljjYmm3E&#10;DOkBvZVRGsfTqNeGdUZTbi18XQ5OPA/4dc2p+1TXljskKwy1ubCasG78Gs1vSbk1pGsEHcsg/1BF&#10;S4SCpCeoJXEE7Yx4AdUKarTVtbuiuo10XQvKAwdgk8R/sHlsSMcDF2iO7U5tsv8Pln7cPxgkWIVT&#10;jBRp4Yjud06HzCjJfX/6zpYQ9tg9GM/Qdu81/WbBEV14/MZCDNr0HzQDHAI4oSeH2rT+T2CLDqH1&#10;T6fW84NDFD7eTIvrHCMKnrTIsiKcTETK47+dse4t1y3yRoWN2DbujSHUt4eUZP/eutB+NpIg7GuC&#10;Ud1KOM09keg6LvJsPO2zGCD9HJPH8PgYyDsignXM7OGVXgspg2akQn2FZ3mahwqsloJ5pw+zZrtZ&#10;SIMgMRANzwh7EWb0TrEA1nDCVqPtiJCDDcml8njQpJGfb1eQ1c9ZPFsVqyKbZOl0Ncni5XJyv15k&#10;k+k6ucmX18vFYpn88qUlWdkIxrjy1R0lnmR/J6Fx2AZxnkR+weKC7Do8L8lGl2WEFgOX4zuwC3Ly&#10;Chokt9HsCdRk9DCzcMeA0WjzA6Me5rXC9vuOGI6RfKdgIGZJlvkBD5ssv0lhY849m3MPURSgKuww&#10;GsyFGy6FXRekBVdZOFal/TTUwh3lPlQ1ah9mMjAY7w8/9Of7EPV8y81/AwAA//8DAFBLAwQUAAYA&#10;CAAAACEAg1vFzN4AAAAIAQAADwAAAGRycy9kb3ducmV2LnhtbEyPwU7DMBBE70j8g7VI3KjTRLRV&#10;iFMVEBegQpRKiJsTb+MIex3ZbhP+HvcEx9GMZt5U68kadkIfekcC5rMMGFLrVE+dgP3H080KWIiS&#10;lDSOUMAPBljXlxeVLJUb6R1Pu9ixVEKhlAJ0jEPJeWg1WhlmbkBK3sF5K2OSvuPKyzGVW8PzLFtw&#10;K3tKC1oO+KCx/d4drYDDly7c8+vjS2P953Zv7jdvzdgJcX01be6ARZziXxjO+Akd6sTUuCOpwEzS&#10;y3meogKW6cHZXxUFsEbAbb4AXlf8/4H6FwAA//8DAFBLAQItABQABgAIAAAAIQC2gziS/gAAAOEB&#10;AAATAAAAAAAAAAAAAAAAAAAAAABbQ29udGVudF9UeXBlc10ueG1sUEsBAi0AFAAGAAgAAAAhADj9&#10;If/WAAAAlAEAAAsAAAAAAAAAAAAAAAAALwEAAF9yZWxzLy5yZWxzUEsBAi0AFAAGAAgAAAAhAHYZ&#10;ADuEAgAALQUAAA4AAAAAAAAAAAAAAAAALgIAAGRycy9lMm9Eb2MueG1sUEsBAi0AFAAGAAgAAAAh&#10;AINbxczeAAAACAEAAA8AAAAAAAAAAAAAAAAA3gQAAGRycy9kb3ducmV2LnhtbFBLBQYAAAAABAAE&#10;APMAAADpBQAAAAA=&#10;"/>
                  </w:pict>
                </mc:Fallback>
              </mc:AlternateContent>
            </w:r>
            <w:r w:rsidR="001B6F5E">
              <w:rPr>
                <w:rFonts w:ascii="Arial" w:hAnsi="Arial"/>
                <w:sz w:val="24"/>
                <w:lang w:val="en-US"/>
              </w:rPr>
              <w:t>Maternity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 Grant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1E1D79">
              <w:rPr>
                <w:rFonts w:ascii="Arial" w:hAnsi="Arial"/>
                <w:sz w:val="24"/>
                <w:lang w:val="en-US"/>
              </w:rPr>
              <w:t>From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  <w:r w:rsidR="00D16667" w:rsidRPr="001B6F5E">
              <w:rPr>
                <w:rFonts w:ascii="Arial" w:hAnsi="Arial"/>
                <w:sz w:val="24"/>
                <w:lang w:val="en-US"/>
              </w:rPr>
              <w:t>2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>.1.201</w:t>
            </w:r>
            <w:r w:rsidR="00D16667" w:rsidRPr="001B6F5E">
              <w:rPr>
                <w:rFonts w:ascii="Arial" w:hAnsi="Arial"/>
                <w:sz w:val="24"/>
                <w:lang w:val="en-US"/>
              </w:rPr>
              <w:t>7</w:t>
            </w:r>
          </w:p>
          <w:p w:rsidR="00976F1B" w:rsidRPr="001B6F5E" w:rsidRDefault="001E1D79" w:rsidP="00976F1B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Funeral</w:t>
            </w:r>
            <w:r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Grant</w:t>
            </w:r>
            <w:r w:rsidR="004C63C5" w:rsidRPr="001B6F5E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96088F"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69313B" w:rsidRPr="001B6F5E" w:rsidRDefault="0069313B" w:rsidP="0096088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795" w:type="dxa"/>
          </w:tcPr>
          <w:p w:rsidR="00D619C4" w:rsidRPr="000F6343" w:rsidRDefault="00994C15" w:rsidP="00CD5C7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30480</wp:posOffset>
                      </wp:positionV>
                      <wp:extent cx="76835" cy="454660"/>
                      <wp:effectExtent l="13335" t="12700" r="5080" b="889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454660"/>
                              </a:xfrm>
                              <a:prstGeom prst="rightBrace">
                                <a:avLst>
                                  <a:gd name="adj1" fmla="val 493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D8CE" id="AutoShape 10" o:spid="_x0000_s1026" type="#_x0000_t88" style="position:absolute;margin-left:60.75pt;margin-top:2.4pt;width:6.0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odggIAAC0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g7PD&#10;SJEGjuh+73TIjJLQn661OYQ9tY/GM7Ttg6ZfLTQuuvL4jYUYtO3eawY4BHBCT46VafyfwBYdQ+uf&#10;z63nR4cofJxN5zcZRhQ8aZZOpyFzRPLTv62x7i3XDfJGgY3Y1e6NIdS3h+Tk8GBdaD8bSBD2BQhV&#10;jYTTPBCJ0sVNkgynfREzuYzJYnh8DOQdEME6ZfbwSm+ElEEzUqGuwItskoUKrJaCeacPs2a3XUmD&#10;IDEQDc8AexVm9F6xAFZzwtaD7YiQvQ3JpfJ40KSBn29XkNWPRbxYz9fzdJROputRGpfl6H6zSkfT&#10;TTLLyptytSqTn760JM1rwRhXvrqTxJP07yQ0DFsvzrPIr1hckd2E5yXZ6LqM0GLgcnoHdkFOXkF+&#10;eG2+1ewZ1GR0P7Nwx4BRa/Mdow7mtcD2254YjpF8p2AgFkma+gEPmzSbTWBjLj3bSw9RFKAK7DDq&#10;zZXrL4V9G6Tlx6E/cD8NlXAnufdVDdqHmQwMhvvDD/3lPkT9vuWWvwAAAP//AwBQSwMEFAAGAAgA&#10;AAAhAOMTdwLeAAAACAEAAA8AAABkcnMvZG93bnJldi54bWxMj8FOwzAQRO9I/IO1SNyo06YEFOJU&#10;BcQFihClEuLmxG4cYa8j223C37M9wXE0o5k31Wpylh11iL1HAfNZBkxj61WPnYDdx9PVLbCYJCpp&#10;PWoBPzrCqj4/q2Sp/Ijv+rhNHaMSjKUUYFIaSs5ja7STceYHjeTtfXAykQwdV0GOVO4sX2RZwZ3s&#10;kRaMHPSD0e339uAE7L9M7p83jy+NC5+vO3u/fmvGTojLi2l9ByzpKf2F4YRP6FATU+MPqCKzpBfz&#10;a4oKWNKDk5/nBbBGwE2xBF5X/P+B+hcAAP//AwBQSwECLQAUAAYACAAAACEAtoM4kv4AAADhAQAA&#10;EwAAAAAAAAAAAAAAAAAAAAAAW0NvbnRlbnRfVHlwZXNdLnhtbFBLAQItABQABgAIAAAAIQA4/SH/&#10;1gAAAJQBAAALAAAAAAAAAAAAAAAAAC8BAABfcmVscy8ucmVsc1BLAQItABQABgAIAAAAIQA3SMod&#10;ggIAAC0FAAAOAAAAAAAAAAAAAAAAAC4CAABkcnMvZTJvRG9jLnhtbFBLAQItABQABgAIAAAAIQDj&#10;E3cC3gAAAAgBAAAPAAAAAAAAAAAAAAAAANwEAABkcnMvZG93bnJldi54bWxQSwUGAAAAAAQABADz&#10;AAAA5wUAAAAA&#10;"/>
                  </w:pict>
                </mc:Fallback>
              </mc:AlternateContent>
            </w:r>
            <w:r w:rsidR="00367FE7" w:rsidRPr="000F6343">
              <w:rPr>
                <w:rFonts w:ascii="Arial" w:hAnsi="Arial"/>
                <w:b/>
                <w:bCs/>
                <w:sz w:val="24"/>
                <w:lang w:val="en-US"/>
              </w:rPr>
              <w:t>544,08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F53FE4" w:rsidRPr="000F6343">
              <w:rPr>
                <w:rFonts w:ascii="Arial" w:hAnsi="Arial"/>
                <w:sz w:val="24"/>
                <w:lang w:val="en-US"/>
              </w:rPr>
              <w:t xml:space="preserve"> </w:t>
            </w:r>
            <w:r w:rsidR="0085037D" w:rsidRPr="000F6343">
              <w:rPr>
                <w:rFonts w:ascii="Arial" w:hAnsi="Arial"/>
                <w:sz w:val="24"/>
                <w:lang w:val="en-US"/>
              </w:rPr>
              <w:t xml:space="preserve">                                              </w:t>
            </w:r>
          </w:p>
          <w:p w:rsidR="00F96AE2" w:rsidRPr="00401567" w:rsidRDefault="00976F1B" w:rsidP="00CD5C7F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sz w:val="24"/>
                <w:lang w:val="en-US"/>
              </w:rPr>
              <w:t>507,81</w:t>
            </w:r>
            <w:r w:rsidR="00D619C4" w:rsidRPr="00401567">
              <w:rPr>
                <w:rFonts w:ascii="Arial" w:hAnsi="Arial"/>
                <w:sz w:val="24"/>
                <w:lang w:val="en-US"/>
              </w:rPr>
              <w:t xml:space="preserve">            (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69313B" w:rsidRPr="00401567" w:rsidRDefault="0069313B" w:rsidP="008503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50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15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DE08C0" w:rsidRPr="00DB2000" w:rsidRDefault="00DE08C0">
      <w:pPr>
        <w:ind w:left="567" w:right="-737"/>
        <w:rPr>
          <w:rFonts w:ascii="Arial" w:hAnsi="Arial"/>
          <w:sz w:val="24"/>
          <w:szCs w:val="24"/>
          <w:lang w:val="en-US"/>
        </w:rPr>
      </w:pPr>
      <w:r w:rsidRPr="00DB2000">
        <w:rPr>
          <w:rFonts w:ascii="Arial" w:hAnsi="Arial"/>
          <w:sz w:val="24"/>
          <w:szCs w:val="24"/>
          <w:lang w:val="en-US"/>
        </w:rPr>
        <w:t xml:space="preserve">* </w:t>
      </w:r>
      <w:r w:rsidR="000F6343">
        <w:rPr>
          <w:rFonts w:ascii="Arial" w:hAnsi="Arial"/>
          <w:sz w:val="24"/>
          <w:szCs w:val="24"/>
          <w:lang w:val="en-US"/>
        </w:rPr>
        <w:t>The</w:t>
      </w:r>
      <w:r w:rsidR="000F6343" w:rsidRPr="00DB2000">
        <w:rPr>
          <w:rFonts w:ascii="Arial" w:hAnsi="Arial"/>
          <w:sz w:val="24"/>
          <w:szCs w:val="24"/>
          <w:lang w:val="en-US"/>
        </w:rPr>
        <w:t xml:space="preserve"> </w:t>
      </w:r>
      <w:r w:rsidR="000F6343">
        <w:rPr>
          <w:rFonts w:ascii="Arial" w:hAnsi="Arial"/>
          <w:sz w:val="24"/>
          <w:szCs w:val="24"/>
          <w:lang w:val="en-US"/>
        </w:rPr>
        <w:t>calculation</w:t>
      </w:r>
      <w:r w:rsidR="000F6343" w:rsidRPr="00DB2000">
        <w:rPr>
          <w:rFonts w:ascii="Arial" w:hAnsi="Arial"/>
          <w:sz w:val="24"/>
          <w:szCs w:val="24"/>
          <w:lang w:val="en-US"/>
        </w:rPr>
        <w:t xml:space="preserve"> </w:t>
      </w:r>
      <w:r w:rsidR="000F6343">
        <w:rPr>
          <w:rFonts w:ascii="Arial" w:hAnsi="Arial"/>
          <w:sz w:val="24"/>
          <w:szCs w:val="24"/>
          <w:lang w:val="en-US"/>
        </w:rPr>
        <w:t>of</w:t>
      </w:r>
      <w:r w:rsidR="000F6343" w:rsidRPr="00DB2000">
        <w:rPr>
          <w:rFonts w:ascii="Arial" w:hAnsi="Arial"/>
          <w:sz w:val="24"/>
          <w:szCs w:val="24"/>
          <w:lang w:val="en-US"/>
        </w:rPr>
        <w:t xml:space="preserve"> </w:t>
      </w:r>
      <w:r w:rsidR="000F6343">
        <w:rPr>
          <w:rFonts w:ascii="Arial" w:hAnsi="Arial"/>
          <w:sz w:val="24"/>
          <w:szCs w:val="24"/>
          <w:lang w:val="en-US"/>
        </w:rPr>
        <w:t>the</w:t>
      </w:r>
      <w:r w:rsidR="000F6343" w:rsidRPr="00DB2000">
        <w:rPr>
          <w:rFonts w:ascii="Arial" w:hAnsi="Arial"/>
          <w:sz w:val="24"/>
          <w:szCs w:val="24"/>
          <w:lang w:val="en-US"/>
        </w:rPr>
        <w:t xml:space="preserve"> </w:t>
      </w:r>
      <w:r w:rsidR="000F6343">
        <w:rPr>
          <w:rFonts w:ascii="Arial" w:hAnsi="Arial"/>
          <w:sz w:val="24"/>
          <w:szCs w:val="24"/>
          <w:lang w:val="en-US"/>
        </w:rPr>
        <w:t>above</w:t>
      </w:r>
      <w:r w:rsidR="000F6343" w:rsidRPr="00DB2000">
        <w:rPr>
          <w:rFonts w:ascii="Arial" w:hAnsi="Arial"/>
          <w:sz w:val="24"/>
          <w:szCs w:val="24"/>
          <w:lang w:val="en-US"/>
        </w:rPr>
        <w:t xml:space="preserve"> </w:t>
      </w:r>
      <w:r w:rsidR="000F6343">
        <w:rPr>
          <w:rFonts w:ascii="Arial" w:hAnsi="Arial"/>
          <w:sz w:val="24"/>
          <w:szCs w:val="24"/>
          <w:lang w:val="en-US"/>
        </w:rPr>
        <w:t>amounts</w:t>
      </w:r>
      <w:r w:rsidR="000F6343" w:rsidRPr="00DB2000">
        <w:rPr>
          <w:rFonts w:ascii="Arial" w:hAnsi="Arial"/>
          <w:sz w:val="24"/>
          <w:szCs w:val="24"/>
          <w:lang w:val="en-US"/>
        </w:rPr>
        <w:t xml:space="preserve"> </w:t>
      </w:r>
      <w:r w:rsidR="00DB2000">
        <w:rPr>
          <w:rFonts w:ascii="Arial" w:hAnsi="Arial"/>
          <w:sz w:val="24"/>
          <w:szCs w:val="24"/>
          <w:lang w:val="en-US"/>
        </w:rPr>
        <w:t>is based</w:t>
      </w:r>
      <w:r w:rsidR="00DB2000" w:rsidRPr="00DB2000">
        <w:rPr>
          <w:rFonts w:ascii="Arial" w:hAnsi="Arial"/>
          <w:sz w:val="24"/>
          <w:szCs w:val="24"/>
          <w:lang w:val="en-US"/>
        </w:rPr>
        <w:t xml:space="preserve"> </w:t>
      </w:r>
      <w:r w:rsidR="00DB2000">
        <w:rPr>
          <w:rFonts w:ascii="Arial" w:hAnsi="Arial"/>
          <w:sz w:val="24"/>
          <w:szCs w:val="24"/>
          <w:lang w:val="en-US"/>
        </w:rPr>
        <w:t>on</w:t>
      </w:r>
      <w:r w:rsidRPr="00DB2000">
        <w:rPr>
          <w:rFonts w:ascii="Arial" w:hAnsi="Arial"/>
          <w:sz w:val="24"/>
          <w:szCs w:val="24"/>
          <w:lang w:val="en-US"/>
        </w:rPr>
        <w:t>: €17</w:t>
      </w:r>
      <w:r w:rsidR="00D16667" w:rsidRPr="00DB2000">
        <w:rPr>
          <w:rFonts w:ascii="Arial" w:hAnsi="Arial"/>
          <w:sz w:val="24"/>
          <w:szCs w:val="24"/>
          <w:lang w:val="en-US"/>
        </w:rPr>
        <w:t>4</w:t>
      </w:r>
      <w:proofErr w:type="gramStart"/>
      <w:r w:rsidRPr="00DB2000">
        <w:rPr>
          <w:rFonts w:ascii="Arial" w:hAnsi="Arial"/>
          <w:sz w:val="24"/>
          <w:szCs w:val="24"/>
          <w:lang w:val="en-US"/>
        </w:rPr>
        <w:t>,</w:t>
      </w:r>
      <w:r w:rsidR="00D16667" w:rsidRPr="00DB2000">
        <w:rPr>
          <w:rFonts w:ascii="Arial" w:hAnsi="Arial"/>
          <w:sz w:val="24"/>
          <w:szCs w:val="24"/>
          <w:lang w:val="en-US"/>
        </w:rPr>
        <w:t>38</w:t>
      </w:r>
      <w:proofErr w:type="gramEnd"/>
      <w:r w:rsidR="00D16667" w:rsidRPr="00DB2000">
        <w:rPr>
          <w:rFonts w:ascii="Arial" w:hAnsi="Arial"/>
          <w:sz w:val="24"/>
          <w:szCs w:val="24"/>
          <w:lang w:val="en-US"/>
        </w:rPr>
        <w:t xml:space="preserve">  </w:t>
      </w:r>
      <w:r w:rsidR="000F6343">
        <w:rPr>
          <w:rFonts w:ascii="Arial" w:hAnsi="Arial"/>
          <w:sz w:val="24"/>
          <w:szCs w:val="24"/>
          <w:lang w:val="en-US"/>
        </w:rPr>
        <w:t>per week</w:t>
      </w:r>
      <w:r w:rsidR="00D16667" w:rsidRPr="00DB2000">
        <w:rPr>
          <w:rFonts w:ascii="Arial" w:hAnsi="Arial"/>
          <w:sz w:val="24"/>
          <w:szCs w:val="24"/>
          <w:lang w:val="en-US"/>
        </w:rPr>
        <w:t>, €9.068</w:t>
      </w:r>
      <w:r w:rsidRPr="00DB2000">
        <w:rPr>
          <w:rFonts w:ascii="Arial" w:hAnsi="Arial"/>
          <w:sz w:val="24"/>
          <w:szCs w:val="24"/>
          <w:lang w:val="en-US"/>
        </w:rPr>
        <w:t xml:space="preserve"> </w:t>
      </w:r>
      <w:r w:rsidR="000F6343">
        <w:rPr>
          <w:rFonts w:ascii="Arial" w:hAnsi="Arial"/>
          <w:sz w:val="24"/>
          <w:szCs w:val="24"/>
          <w:lang w:val="en-US"/>
        </w:rPr>
        <w:t>per year</w:t>
      </w:r>
      <w:r w:rsidRPr="00DB2000">
        <w:rPr>
          <w:rFonts w:ascii="Arial" w:hAnsi="Arial"/>
          <w:sz w:val="24"/>
          <w:szCs w:val="24"/>
          <w:lang w:val="en-US"/>
        </w:rPr>
        <w:t>.</w:t>
      </w:r>
    </w:p>
    <w:p w:rsidR="00555619" w:rsidRPr="00DB2000" w:rsidRDefault="00555619">
      <w:pPr>
        <w:ind w:left="567" w:right="-737"/>
        <w:rPr>
          <w:rFonts w:ascii="Arial" w:hAnsi="Arial"/>
          <w:sz w:val="24"/>
          <w:szCs w:val="24"/>
          <w:lang w:val="en-US"/>
        </w:rPr>
      </w:pPr>
    </w:p>
    <w:p w:rsidR="0069313B" w:rsidRPr="000F6343" w:rsidRDefault="0069313B">
      <w:pPr>
        <w:ind w:left="567" w:right="-737"/>
        <w:rPr>
          <w:rFonts w:ascii="Arial" w:hAnsi="Arial"/>
          <w:sz w:val="24"/>
          <w:lang w:val="en-US"/>
        </w:rPr>
      </w:pPr>
      <w:r w:rsidRPr="000F6343">
        <w:rPr>
          <w:rFonts w:ascii="Arial" w:hAnsi="Arial"/>
          <w:b/>
          <w:sz w:val="24"/>
          <w:szCs w:val="24"/>
          <w:vertAlign w:val="superscript"/>
          <w:lang w:val="en-US"/>
        </w:rPr>
        <w:t>(1)</w:t>
      </w:r>
      <w:r w:rsidRPr="000F6343">
        <w:rPr>
          <w:rFonts w:ascii="Arial" w:hAnsi="Arial"/>
          <w:sz w:val="24"/>
          <w:lang w:val="en-US"/>
        </w:rPr>
        <w:t xml:space="preserve">  </w:t>
      </w:r>
      <w:r w:rsidR="000F6343">
        <w:rPr>
          <w:rFonts w:ascii="Arial" w:hAnsi="Arial"/>
          <w:sz w:val="24"/>
          <w:lang w:val="en-US"/>
        </w:rPr>
        <w:t>The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disablement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pension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for a degree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of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disability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below</w:t>
      </w:r>
      <w:r w:rsidR="000F6343" w:rsidRPr="000F6343">
        <w:rPr>
          <w:rFonts w:ascii="Arial" w:hAnsi="Arial"/>
          <w:sz w:val="24"/>
          <w:lang w:val="en-US"/>
        </w:rPr>
        <w:t xml:space="preserve"> 100%</w:t>
      </w:r>
      <w:r w:rsidR="000F6343">
        <w:rPr>
          <w:rFonts w:ascii="Arial" w:hAnsi="Arial"/>
          <w:sz w:val="24"/>
          <w:lang w:val="en-US"/>
        </w:rPr>
        <w:t xml:space="preserve"> is proportional to the actual degree.</w:t>
      </w:r>
    </w:p>
    <w:p w:rsidR="0069313B" w:rsidRPr="00A24EB1" w:rsidRDefault="0069313B">
      <w:pPr>
        <w:ind w:left="567" w:right="-737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b/>
          <w:sz w:val="24"/>
          <w:szCs w:val="24"/>
          <w:vertAlign w:val="superscript"/>
          <w:lang w:val="en-US"/>
        </w:rPr>
        <w:t>(2)</w:t>
      </w:r>
      <w:r w:rsidRPr="00A24EB1">
        <w:rPr>
          <w:rFonts w:ascii="Arial" w:hAnsi="Arial"/>
          <w:sz w:val="24"/>
          <w:lang w:val="en-US"/>
        </w:rPr>
        <w:t xml:space="preserve">  </w:t>
      </w:r>
      <w:r w:rsidR="00A24EB1">
        <w:rPr>
          <w:rFonts w:ascii="Arial" w:hAnsi="Arial"/>
          <w:sz w:val="24"/>
          <w:lang w:val="en-US"/>
        </w:rPr>
        <w:t>The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minimum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pension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is</w:t>
      </w:r>
      <w:r w:rsidRPr="00A24EB1">
        <w:rPr>
          <w:rFonts w:ascii="Arial" w:hAnsi="Arial"/>
          <w:sz w:val="24"/>
          <w:lang w:val="en-US"/>
        </w:rPr>
        <w:t xml:space="preserve">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4D12CD" w:rsidRPr="00A24EB1">
        <w:rPr>
          <w:rFonts w:ascii="Arial" w:hAnsi="Arial"/>
          <w:b/>
          <w:bCs/>
          <w:sz w:val="24"/>
          <w:lang w:val="en-US"/>
        </w:rPr>
        <w:t>3</w:t>
      </w:r>
      <w:r w:rsidR="00290A9C" w:rsidRPr="00A24EB1">
        <w:rPr>
          <w:rFonts w:ascii="Arial" w:hAnsi="Arial"/>
          <w:b/>
          <w:bCs/>
          <w:sz w:val="24"/>
          <w:lang w:val="en-US"/>
        </w:rPr>
        <w:t>5</w:t>
      </w:r>
      <w:r w:rsidR="00D16667" w:rsidRPr="00A24EB1">
        <w:rPr>
          <w:rFonts w:ascii="Arial" w:hAnsi="Arial"/>
          <w:b/>
          <w:bCs/>
          <w:sz w:val="24"/>
          <w:lang w:val="en-US"/>
        </w:rPr>
        <w:t>5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D16667" w:rsidRPr="00A24EB1">
        <w:rPr>
          <w:rFonts w:ascii="Arial" w:hAnsi="Arial"/>
          <w:b/>
          <w:bCs/>
          <w:sz w:val="24"/>
          <w:lang w:val="en-US"/>
        </w:rPr>
        <w:t>74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 xml:space="preserve">for beneficiary without </w:t>
      </w:r>
      <w:r w:rsidR="00DB2000">
        <w:rPr>
          <w:rFonts w:ascii="Arial" w:hAnsi="Arial"/>
          <w:sz w:val="24"/>
          <w:lang w:val="en-US"/>
        </w:rPr>
        <w:t>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290A9C" w:rsidRPr="00A24EB1">
        <w:rPr>
          <w:rFonts w:ascii="Arial" w:hAnsi="Arial"/>
          <w:b/>
          <w:bCs/>
          <w:sz w:val="24"/>
          <w:lang w:val="en-US"/>
        </w:rPr>
        <w:t>47</w:t>
      </w:r>
      <w:r w:rsidR="00D16667" w:rsidRPr="00A24EB1">
        <w:rPr>
          <w:rFonts w:ascii="Arial" w:hAnsi="Arial"/>
          <w:b/>
          <w:bCs/>
          <w:sz w:val="24"/>
          <w:lang w:val="en-US"/>
        </w:rPr>
        <w:t>4</w:t>
      </w:r>
      <w:r w:rsidR="00290A9C" w:rsidRPr="00A24EB1">
        <w:rPr>
          <w:rFonts w:ascii="Arial" w:hAnsi="Arial"/>
          <w:b/>
          <w:bCs/>
          <w:sz w:val="24"/>
          <w:lang w:val="en-US"/>
        </w:rPr>
        <w:t>,</w:t>
      </w:r>
      <w:r w:rsidR="00D16667" w:rsidRPr="00A24EB1">
        <w:rPr>
          <w:rFonts w:ascii="Arial" w:hAnsi="Arial"/>
          <w:b/>
          <w:bCs/>
          <w:sz w:val="24"/>
          <w:lang w:val="en-US"/>
        </w:rPr>
        <w:t>3</w:t>
      </w:r>
      <w:r w:rsidR="00290A9C" w:rsidRPr="00A24EB1">
        <w:rPr>
          <w:rFonts w:ascii="Arial" w:hAnsi="Arial"/>
          <w:b/>
          <w:bCs/>
          <w:sz w:val="24"/>
          <w:lang w:val="en-US"/>
        </w:rPr>
        <w:t>1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one 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EB2CE1" w:rsidRPr="00A24EB1">
        <w:rPr>
          <w:rFonts w:ascii="Arial" w:hAnsi="Arial"/>
          <w:b/>
          <w:bCs/>
          <w:sz w:val="24"/>
          <w:lang w:val="en-US"/>
        </w:rPr>
        <w:t>5</w:t>
      </w:r>
      <w:r w:rsidR="00D16667" w:rsidRPr="00A24EB1">
        <w:rPr>
          <w:rFonts w:ascii="Arial" w:hAnsi="Arial"/>
          <w:b/>
          <w:bCs/>
          <w:sz w:val="24"/>
          <w:lang w:val="en-US"/>
        </w:rPr>
        <w:t>33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D16667" w:rsidRPr="00A24EB1">
        <w:rPr>
          <w:rFonts w:ascii="Arial" w:hAnsi="Arial"/>
          <w:b/>
          <w:bCs/>
          <w:sz w:val="24"/>
          <w:lang w:val="en-US"/>
        </w:rPr>
        <w:t>60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two dependents and</w:t>
      </w:r>
    </w:p>
    <w:p w:rsidR="0069313B" w:rsidRPr="00215912" w:rsidRDefault="0069313B">
      <w:pPr>
        <w:ind w:left="567" w:right="-737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sz w:val="24"/>
          <w:lang w:val="en-US"/>
        </w:rPr>
        <w:t xml:space="preserve">      </w:t>
      </w:r>
      <w:r w:rsidR="000E731D" w:rsidRPr="00215912">
        <w:rPr>
          <w:rFonts w:ascii="Arial" w:hAnsi="Arial" w:cs="Arial"/>
          <w:b/>
          <w:bCs/>
          <w:sz w:val="24"/>
          <w:lang w:val="en-US"/>
        </w:rPr>
        <w:t>€</w:t>
      </w:r>
      <w:r w:rsidR="00EB2CE1" w:rsidRPr="00215912">
        <w:rPr>
          <w:rFonts w:ascii="Arial" w:hAnsi="Arial"/>
          <w:b/>
          <w:bCs/>
          <w:sz w:val="24"/>
          <w:lang w:val="en-US"/>
        </w:rPr>
        <w:t>5</w:t>
      </w:r>
      <w:r w:rsidR="00D16667" w:rsidRPr="00215912">
        <w:rPr>
          <w:rFonts w:ascii="Arial" w:hAnsi="Arial"/>
          <w:b/>
          <w:bCs/>
          <w:sz w:val="24"/>
          <w:lang w:val="en-US"/>
        </w:rPr>
        <w:t>92</w:t>
      </w:r>
      <w:proofErr w:type="gramStart"/>
      <w:r w:rsidR="004D12CD" w:rsidRPr="00215912">
        <w:rPr>
          <w:rFonts w:ascii="Arial" w:hAnsi="Arial"/>
          <w:b/>
          <w:bCs/>
          <w:sz w:val="24"/>
          <w:lang w:val="en-US"/>
        </w:rPr>
        <w:t>,</w:t>
      </w:r>
      <w:r w:rsidR="00D16667" w:rsidRPr="00215912">
        <w:rPr>
          <w:rFonts w:ascii="Arial" w:hAnsi="Arial"/>
          <w:b/>
          <w:bCs/>
          <w:sz w:val="24"/>
          <w:lang w:val="en-US"/>
        </w:rPr>
        <w:t>89</w:t>
      </w:r>
      <w:proofErr w:type="gramEnd"/>
      <w:r w:rsidR="000E731D" w:rsidRPr="00215912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three or more dependents</w:t>
      </w:r>
      <w:r w:rsidRPr="00215912">
        <w:rPr>
          <w:rFonts w:ascii="Arial" w:hAnsi="Arial"/>
          <w:sz w:val="24"/>
          <w:lang w:val="en-US"/>
        </w:rPr>
        <w:t>.</w:t>
      </w:r>
    </w:p>
    <w:p w:rsidR="00E83ABC" w:rsidRPr="00215912" w:rsidRDefault="00E83ABC">
      <w:pPr>
        <w:ind w:left="567" w:right="-737"/>
        <w:rPr>
          <w:rFonts w:ascii="Arial" w:hAnsi="Arial"/>
          <w:sz w:val="24"/>
          <w:lang w:val="en-US"/>
        </w:rPr>
      </w:pPr>
    </w:p>
    <w:p w:rsidR="0069313B" w:rsidRPr="00A24EB1" w:rsidRDefault="00F53FE4" w:rsidP="00090CE4">
      <w:pPr>
        <w:spacing w:line="360" w:lineRule="auto"/>
        <w:ind w:left="562" w:right="-734"/>
        <w:rPr>
          <w:rFonts w:ascii="Arial" w:hAnsi="Arial"/>
          <w:sz w:val="24"/>
          <w:lang w:val="en-US"/>
        </w:rPr>
      </w:pPr>
      <w:r w:rsidRPr="004C1622">
        <w:rPr>
          <w:rFonts w:ascii="Arial" w:hAnsi="Arial"/>
          <w:b/>
          <w:sz w:val="24"/>
          <w:szCs w:val="24"/>
          <w:vertAlign w:val="superscript"/>
          <w:lang w:val="en-US"/>
        </w:rPr>
        <w:t>(3)</w:t>
      </w:r>
      <w:r w:rsidRPr="00A24EB1">
        <w:rPr>
          <w:rFonts w:ascii="Arial" w:hAnsi="Arial"/>
          <w:sz w:val="24"/>
          <w:lang w:val="en-US"/>
        </w:rPr>
        <w:t xml:space="preserve"> </w:t>
      </w:r>
      <w:r w:rsidR="0067114F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The monthly amount of social pension is</w:t>
      </w:r>
      <w:r w:rsidRPr="00A24EB1">
        <w:rPr>
          <w:rFonts w:ascii="Arial" w:hAnsi="Arial"/>
          <w:sz w:val="24"/>
          <w:lang w:val="en-US"/>
        </w:rPr>
        <w:t xml:space="preserve"> </w:t>
      </w:r>
      <w:r w:rsidRPr="00A24EB1">
        <w:rPr>
          <w:rFonts w:ascii="Arial" w:hAnsi="Arial" w:cs="Arial"/>
          <w:b/>
          <w:sz w:val="24"/>
          <w:lang w:val="en-US"/>
        </w:rPr>
        <w:t>€</w:t>
      </w:r>
      <w:r w:rsidR="00EB2CE1" w:rsidRPr="00A24EB1">
        <w:rPr>
          <w:rFonts w:ascii="Arial" w:hAnsi="Arial"/>
          <w:b/>
          <w:sz w:val="24"/>
          <w:lang w:val="en-US"/>
        </w:rPr>
        <w:t>3</w:t>
      </w:r>
      <w:r w:rsidR="00CD7D4C" w:rsidRPr="00A24EB1">
        <w:rPr>
          <w:rFonts w:ascii="Arial" w:hAnsi="Arial"/>
          <w:b/>
          <w:sz w:val="24"/>
          <w:lang w:val="en-US"/>
        </w:rPr>
        <w:t>3</w:t>
      </w:r>
      <w:r w:rsidR="00D16667" w:rsidRPr="00A24EB1">
        <w:rPr>
          <w:rFonts w:ascii="Arial" w:hAnsi="Arial"/>
          <w:b/>
          <w:sz w:val="24"/>
          <w:lang w:val="en-US"/>
        </w:rPr>
        <w:t>8</w:t>
      </w:r>
      <w:proofErr w:type="gramStart"/>
      <w:r w:rsidR="00CD7D4C" w:rsidRPr="00A24EB1">
        <w:rPr>
          <w:rFonts w:ascii="Arial" w:hAnsi="Arial"/>
          <w:b/>
          <w:sz w:val="24"/>
          <w:lang w:val="en-US"/>
        </w:rPr>
        <w:t>,</w:t>
      </w:r>
      <w:r w:rsidR="00D16667" w:rsidRPr="00A24EB1">
        <w:rPr>
          <w:rFonts w:ascii="Arial" w:hAnsi="Arial"/>
          <w:b/>
          <w:sz w:val="24"/>
          <w:lang w:val="en-US"/>
        </w:rPr>
        <w:t>99</w:t>
      </w:r>
      <w:proofErr w:type="gramEnd"/>
      <w:r w:rsidRPr="00A24EB1">
        <w:rPr>
          <w:rFonts w:ascii="Arial" w:hAnsi="Arial"/>
          <w:sz w:val="24"/>
          <w:lang w:val="en-US"/>
        </w:rPr>
        <w:t>.</w:t>
      </w:r>
      <w:r w:rsidR="0069313B" w:rsidRPr="00A24EB1">
        <w:rPr>
          <w:rFonts w:ascii="Arial" w:hAnsi="Arial"/>
          <w:sz w:val="24"/>
          <w:lang w:val="en-US"/>
        </w:rPr>
        <w:t xml:space="preserve">                                                                                                     </w:t>
      </w:r>
    </w:p>
    <w:p w:rsidR="004C51A2" w:rsidRPr="00215912" w:rsidRDefault="00F02699" w:rsidP="00DB2000">
      <w:pPr>
        <w:ind w:right="-737" w:firstLine="562"/>
        <w:rPr>
          <w:rFonts w:ascii="Arial" w:hAnsi="Arial"/>
          <w:lang w:val="en-US"/>
        </w:rPr>
      </w:pPr>
      <w:r>
        <w:rPr>
          <w:rFonts w:ascii="Arial" w:hAnsi="Arial"/>
        </w:rPr>
        <w:t>15</w:t>
      </w:r>
      <w:r w:rsidR="00090CE4" w:rsidRPr="00215912">
        <w:rPr>
          <w:rFonts w:ascii="Arial" w:hAnsi="Arial"/>
          <w:lang w:val="en-US"/>
        </w:rPr>
        <w:t>.</w:t>
      </w:r>
      <w:r w:rsidR="003B2FEF" w:rsidRPr="00215912">
        <w:rPr>
          <w:rFonts w:ascii="Arial" w:hAnsi="Arial"/>
          <w:lang w:val="en-US"/>
        </w:rPr>
        <w:t>1</w:t>
      </w:r>
      <w:r>
        <w:rPr>
          <w:rFonts w:ascii="Arial" w:hAnsi="Arial"/>
        </w:rPr>
        <w:t>2</w:t>
      </w:r>
      <w:bookmarkStart w:id="0" w:name="_GoBack"/>
      <w:bookmarkEnd w:id="0"/>
      <w:r w:rsidR="00090CE4" w:rsidRPr="00215912">
        <w:rPr>
          <w:rFonts w:ascii="Arial" w:hAnsi="Arial"/>
          <w:lang w:val="en-US"/>
        </w:rPr>
        <w:t>.201</w:t>
      </w:r>
      <w:r w:rsidR="00892201" w:rsidRPr="00215912">
        <w:rPr>
          <w:rFonts w:ascii="Arial" w:hAnsi="Arial"/>
          <w:lang w:val="en-US"/>
        </w:rPr>
        <w:t>7</w:t>
      </w:r>
      <w:r w:rsidR="00A143FF" w:rsidRPr="00215912">
        <w:rPr>
          <w:rFonts w:ascii="Arial" w:hAnsi="Arial"/>
          <w:lang w:val="en-US"/>
        </w:rPr>
        <w:tab/>
      </w:r>
      <w:r w:rsidR="00A143FF" w:rsidRPr="00215912">
        <w:rPr>
          <w:rFonts w:ascii="Arial" w:hAnsi="Arial"/>
          <w:lang w:val="en-US"/>
        </w:rPr>
        <w:tab/>
      </w:r>
      <w:r w:rsidR="00A143FF" w:rsidRPr="00215912">
        <w:rPr>
          <w:rFonts w:ascii="Arial" w:hAnsi="Arial"/>
          <w:lang w:val="en-US"/>
        </w:rPr>
        <w:tab/>
      </w:r>
      <w:r w:rsidR="003B2FEF" w:rsidRPr="00215912">
        <w:rPr>
          <w:rFonts w:ascii="Arial" w:hAnsi="Arial"/>
          <w:lang w:val="en-US"/>
        </w:rPr>
        <w:t xml:space="preserve">        </w:t>
      </w:r>
      <w:r w:rsidR="00D55968" w:rsidRPr="00215912">
        <w:rPr>
          <w:rFonts w:ascii="Arial" w:hAnsi="Arial"/>
          <w:lang w:val="en-US"/>
        </w:rPr>
        <w:t xml:space="preserve">                                       </w:t>
      </w:r>
      <w:r w:rsidR="00090CE4" w:rsidRPr="00215912">
        <w:rPr>
          <w:rFonts w:ascii="Arial" w:hAnsi="Arial"/>
          <w:lang w:val="en-US"/>
        </w:rPr>
        <w:t xml:space="preserve"> </w:t>
      </w:r>
      <w:r w:rsidR="00D55968" w:rsidRPr="00215912">
        <w:rPr>
          <w:rFonts w:ascii="Arial" w:hAnsi="Arial"/>
          <w:lang w:val="en-US"/>
        </w:rPr>
        <w:t xml:space="preserve">      </w:t>
      </w:r>
      <w:r w:rsidR="00215912">
        <w:rPr>
          <w:rFonts w:ascii="Arial" w:hAnsi="Arial"/>
          <w:lang w:val="en-US"/>
        </w:rPr>
        <w:t xml:space="preserve">       </w:t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  <w:t xml:space="preserve">          </w:t>
      </w:r>
      <w:r w:rsidR="00215912">
        <w:rPr>
          <w:rFonts w:ascii="Arial" w:hAnsi="Arial"/>
          <w:b/>
          <w:lang w:val="en-US"/>
        </w:rPr>
        <w:t>STATISTICS SECTION</w:t>
      </w:r>
    </w:p>
    <w:p w:rsidR="0069313B" w:rsidRPr="00215912" w:rsidRDefault="00E83ABC" w:rsidP="00E83ABC">
      <w:pPr>
        <w:ind w:left="567" w:right="-737"/>
        <w:rPr>
          <w:rFonts w:ascii="Arial" w:hAnsi="Arial"/>
          <w:lang w:val="en-US"/>
        </w:rPr>
      </w:pPr>
      <w:r w:rsidRPr="00215912">
        <w:rPr>
          <w:rFonts w:ascii="Arial" w:hAnsi="Arial"/>
          <w:b/>
          <w:lang w:val="en-US"/>
        </w:rPr>
        <w:t xml:space="preserve">                                                                                                                                               </w:t>
      </w:r>
      <w:r w:rsidR="00215912">
        <w:rPr>
          <w:rFonts w:ascii="Arial" w:hAnsi="Arial"/>
          <w:b/>
          <w:lang w:val="en-US"/>
        </w:rPr>
        <w:tab/>
        <w:t>SOCIAL INSURANCE SERVICES</w:t>
      </w:r>
    </w:p>
    <w:sectPr w:rsidR="0069313B" w:rsidRPr="00215912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F19"/>
    <w:rsid w:val="000E731D"/>
    <w:rsid w:val="000F0FE8"/>
    <w:rsid w:val="000F6343"/>
    <w:rsid w:val="00101108"/>
    <w:rsid w:val="00116040"/>
    <w:rsid w:val="001279A2"/>
    <w:rsid w:val="001426C1"/>
    <w:rsid w:val="001561D3"/>
    <w:rsid w:val="00156C34"/>
    <w:rsid w:val="00171F23"/>
    <w:rsid w:val="0018448E"/>
    <w:rsid w:val="001B6F5E"/>
    <w:rsid w:val="001E1D79"/>
    <w:rsid w:val="001F7D94"/>
    <w:rsid w:val="00207F7E"/>
    <w:rsid w:val="00215912"/>
    <w:rsid w:val="00246C75"/>
    <w:rsid w:val="002660AD"/>
    <w:rsid w:val="00287E00"/>
    <w:rsid w:val="00290A9C"/>
    <w:rsid w:val="00293B57"/>
    <w:rsid w:val="002E6304"/>
    <w:rsid w:val="002F3723"/>
    <w:rsid w:val="0031665A"/>
    <w:rsid w:val="00317E05"/>
    <w:rsid w:val="00341303"/>
    <w:rsid w:val="00346681"/>
    <w:rsid w:val="00362246"/>
    <w:rsid w:val="003642DB"/>
    <w:rsid w:val="00367FE7"/>
    <w:rsid w:val="003A1C62"/>
    <w:rsid w:val="003A7AB8"/>
    <w:rsid w:val="003B2FEF"/>
    <w:rsid w:val="003C7088"/>
    <w:rsid w:val="003D7E32"/>
    <w:rsid w:val="003F028A"/>
    <w:rsid w:val="00401567"/>
    <w:rsid w:val="00403DAA"/>
    <w:rsid w:val="00405320"/>
    <w:rsid w:val="00421C23"/>
    <w:rsid w:val="00423906"/>
    <w:rsid w:val="004353C6"/>
    <w:rsid w:val="00437A83"/>
    <w:rsid w:val="004403A7"/>
    <w:rsid w:val="00445DBF"/>
    <w:rsid w:val="00451CF0"/>
    <w:rsid w:val="00453117"/>
    <w:rsid w:val="00462655"/>
    <w:rsid w:val="004706C5"/>
    <w:rsid w:val="00471E3D"/>
    <w:rsid w:val="00474347"/>
    <w:rsid w:val="00476D51"/>
    <w:rsid w:val="00495CEB"/>
    <w:rsid w:val="004A1C22"/>
    <w:rsid w:val="004A4B9A"/>
    <w:rsid w:val="004C1622"/>
    <w:rsid w:val="004C51A2"/>
    <w:rsid w:val="004C63C5"/>
    <w:rsid w:val="004D12CD"/>
    <w:rsid w:val="004D743E"/>
    <w:rsid w:val="004F7693"/>
    <w:rsid w:val="00521704"/>
    <w:rsid w:val="005311B8"/>
    <w:rsid w:val="00541EE3"/>
    <w:rsid w:val="00543329"/>
    <w:rsid w:val="00555619"/>
    <w:rsid w:val="005B543A"/>
    <w:rsid w:val="0060026E"/>
    <w:rsid w:val="00635384"/>
    <w:rsid w:val="00636874"/>
    <w:rsid w:val="00660BE7"/>
    <w:rsid w:val="0067114F"/>
    <w:rsid w:val="00675BC4"/>
    <w:rsid w:val="00692F01"/>
    <w:rsid w:val="0069313B"/>
    <w:rsid w:val="006C1DA6"/>
    <w:rsid w:val="006D53E4"/>
    <w:rsid w:val="00705564"/>
    <w:rsid w:val="00733869"/>
    <w:rsid w:val="007371D4"/>
    <w:rsid w:val="00742947"/>
    <w:rsid w:val="0074464F"/>
    <w:rsid w:val="0077106F"/>
    <w:rsid w:val="00775CD4"/>
    <w:rsid w:val="00780C30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5037D"/>
    <w:rsid w:val="00872527"/>
    <w:rsid w:val="00881404"/>
    <w:rsid w:val="00892201"/>
    <w:rsid w:val="008A0542"/>
    <w:rsid w:val="008A215F"/>
    <w:rsid w:val="008C1556"/>
    <w:rsid w:val="008C60DA"/>
    <w:rsid w:val="008E7D13"/>
    <w:rsid w:val="0093495A"/>
    <w:rsid w:val="00943FD4"/>
    <w:rsid w:val="00946888"/>
    <w:rsid w:val="0096088F"/>
    <w:rsid w:val="00976F1B"/>
    <w:rsid w:val="00994C15"/>
    <w:rsid w:val="009A5DB8"/>
    <w:rsid w:val="009A7BCA"/>
    <w:rsid w:val="009B4D47"/>
    <w:rsid w:val="009D254C"/>
    <w:rsid w:val="009D3BE4"/>
    <w:rsid w:val="009D76D6"/>
    <w:rsid w:val="00A111D0"/>
    <w:rsid w:val="00A143FF"/>
    <w:rsid w:val="00A15D0F"/>
    <w:rsid w:val="00A1620A"/>
    <w:rsid w:val="00A24EB1"/>
    <w:rsid w:val="00A25516"/>
    <w:rsid w:val="00A36594"/>
    <w:rsid w:val="00A37E7D"/>
    <w:rsid w:val="00A4247E"/>
    <w:rsid w:val="00AA2791"/>
    <w:rsid w:val="00AB60BB"/>
    <w:rsid w:val="00AC4200"/>
    <w:rsid w:val="00B0554B"/>
    <w:rsid w:val="00B121B7"/>
    <w:rsid w:val="00B4204A"/>
    <w:rsid w:val="00B46813"/>
    <w:rsid w:val="00B53030"/>
    <w:rsid w:val="00B53CAB"/>
    <w:rsid w:val="00B74468"/>
    <w:rsid w:val="00B833B2"/>
    <w:rsid w:val="00B835C1"/>
    <w:rsid w:val="00BF20D5"/>
    <w:rsid w:val="00C0182F"/>
    <w:rsid w:val="00C33C23"/>
    <w:rsid w:val="00C3721F"/>
    <w:rsid w:val="00C74961"/>
    <w:rsid w:val="00C909E9"/>
    <w:rsid w:val="00CB61A2"/>
    <w:rsid w:val="00CC424B"/>
    <w:rsid w:val="00CD5C7F"/>
    <w:rsid w:val="00CD7D4C"/>
    <w:rsid w:val="00CF72D5"/>
    <w:rsid w:val="00D15791"/>
    <w:rsid w:val="00D16667"/>
    <w:rsid w:val="00D25897"/>
    <w:rsid w:val="00D55968"/>
    <w:rsid w:val="00D619C4"/>
    <w:rsid w:val="00D64CB1"/>
    <w:rsid w:val="00D94E76"/>
    <w:rsid w:val="00DA43C3"/>
    <w:rsid w:val="00DB2000"/>
    <w:rsid w:val="00DB25E8"/>
    <w:rsid w:val="00DE08C0"/>
    <w:rsid w:val="00DE2EFF"/>
    <w:rsid w:val="00DF0B9D"/>
    <w:rsid w:val="00E1743D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02699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CDA98-73C0-4CD8-97B1-092654A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162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14</cp:revision>
  <cp:lastPrinted>2017-03-20T12:39:00Z</cp:lastPrinted>
  <dcterms:created xsi:type="dcterms:W3CDTF">2017-03-14T07:05:00Z</dcterms:created>
  <dcterms:modified xsi:type="dcterms:W3CDTF">2017-12-18T08:46:00Z</dcterms:modified>
</cp:coreProperties>
</file>