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1EB" w:rsidRPr="004278F6" w:rsidRDefault="005D71EB" w:rsidP="008005FC">
      <w:pPr>
        <w:pStyle w:val="NormalWeb"/>
        <w:jc w:val="center"/>
        <w:rPr>
          <w:rFonts w:ascii="Arial" w:hAnsi="Arial" w:cs="Arial"/>
          <w:b/>
          <w:sz w:val="21"/>
          <w:szCs w:val="21"/>
        </w:rPr>
      </w:pPr>
      <w:r w:rsidRPr="004278F6">
        <w:rPr>
          <w:rFonts w:ascii="Arial" w:hAnsi="Arial" w:cs="Arial"/>
          <w:b/>
          <w:sz w:val="21"/>
          <w:szCs w:val="21"/>
        </w:rPr>
        <w:t xml:space="preserve">ΠΡΟΚΗΡΥΞΗ </w:t>
      </w:r>
      <w:r w:rsidR="00E51041">
        <w:rPr>
          <w:rFonts w:ascii="Arial" w:hAnsi="Arial" w:cs="Arial"/>
          <w:b/>
          <w:sz w:val="21"/>
          <w:szCs w:val="21"/>
        </w:rPr>
        <w:t>ΔΙΑΓΩΝΙΣΜΟΥ</w:t>
      </w:r>
      <w:r w:rsidR="008753BA">
        <w:rPr>
          <w:rFonts w:ascii="Arial" w:hAnsi="Arial" w:cs="Arial"/>
          <w:b/>
          <w:sz w:val="21"/>
          <w:szCs w:val="21"/>
        </w:rPr>
        <w:t xml:space="preserve"> Αρ. ΥΚΑ 4/2014</w:t>
      </w:r>
      <w:r w:rsidR="00E51041">
        <w:rPr>
          <w:rFonts w:ascii="Arial" w:hAnsi="Arial" w:cs="Arial"/>
          <w:b/>
          <w:sz w:val="21"/>
          <w:szCs w:val="21"/>
        </w:rPr>
        <w:t xml:space="preserve"> </w:t>
      </w:r>
      <w:r w:rsidRPr="004278F6">
        <w:rPr>
          <w:rFonts w:ascii="Arial" w:hAnsi="Arial" w:cs="Arial"/>
          <w:b/>
          <w:sz w:val="21"/>
          <w:szCs w:val="21"/>
        </w:rPr>
        <w:t xml:space="preserve">ΓΙΑ ΤΗ </w:t>
      </w:r>
      <w:r w:rsidR="007F2FD8">
        <w:rPr>
          <w:rFonts w:ascii="Arial" w:hAnsi="Arial" w:cs="Arial"/>
          <w:b/>
          <w:sz w:val="21"/>
          <w:szCs w:val="21"/>
        </w:rPr>
        <w:t>ΜΙΣΘΩΣΗ</w:t>
      </w:r>
      <w:r w:rsidRPr="004278F6">
        <w:rPr>
          <w:rFonts w:ascii="Arial" w:hAnsi="Arial" w:cs="Arial"/>
          <w:b/>
          <w:sz w:val="21"/>
          <w:szCs w:val="21"/>
        </w:rPr>
        <w:t xml:space="preserve"> ΥΠΗΡΕΣΙΩΝ ΔΥΟ ΔΙΚΗΓΟΡΩΝ ΣΤΙΣ ΥΠΗΡΕΣΙΕΣ ΚΟΙΝΩΝΙΚΩΝ ΑΣΦΑΛΙΣΕΩΝ</w:t>
      </w:r>
    </w:p>
    <w:p w:rsidR="005D71EB" w:rsidRDefault="005D71EB" w:rsidP="004278F6">
      <w:pPr>
        <w:pStyle w:val="NormalWeb"/>
        <w:jc w:val="both"/>
        <w:rPr>
          <w:rFonts w:ascii="Arial" w:hAnsi="Arial" w:cs="Arial"/>
          <w:sz w:val="21"/>
          <w:szCs w:val="21"/>
        </w:rPr>
      </w:pPr>
      <w:r w:rsidRPr="004278F6">
        <w:rPr>
          <w:rFonts w:ascii="Arial" w:hAnsi="Arial" w:cs="Arial"/>
          <w:sz w:val="21"/>
          <w:szCs w:val="21"/>
        </w:rPr>
        <w:t xml:space="preserve">Οι Υπηρεσίες Κοινωνικών Ασφαλίσεων ενδιαφέρονται για τη </w:t>
      </w:r>
      <w:r w:rsidR="007F2FD8">
        <w:rPr>
          <w:rFonts w:ascii="Arial" w:hAnsi="Arial" w:cs="Arial"/>
          <w:sz w:val="21"/>
          <w:szCs w:val="21"/>
        </w:rPr>
        <w:t>μίσθωση</w:t>
      </w:r>
      <w:r w:rsidRPr="004278F6">
        <w:rPr>
          <w:rFonts w:ascii="Arial" w:hAnsi="Arial" w:cs="Arial"/>
          <w:sz w:val="21"/>
          <w:szCs w:val="21"/>
        </w:rPr>
        <w:t xml:space="preserve"> υπηρεσιών δύο δικηγόρων για περίοδο 12 μηνών με δικαίωμα ανανέωσης, ως καθορίζεται στη συνημμένη «Συμφωνία Μίσθωσης Υπηρεσιών» και προσκαλεί δικηγόρους, εγγεγραμμένους στο Μητρώο Δικηγόρων που Ασκούν το Επάγγελμα, που τηρείται από το Συμβούλιο του </w:t>
      </w:r>
      <w:proofErr w:type="spellStart"/>
      <w:r w:rsidRPr="004278F6">
        <w:rPr>
          <w:rFonts w:ascii="Arial" w:hAnsi="Arial" w:cs="Arial"/>
          <w:sz w:val="21"/>
          <w:szCs w:val="21"/>
        </w:rPr>
        <w:t>Παγκύπριου</w:t>
      </w:r>
      <w:proofErr w:type="spellEnd"/>
      <w:r w:rsidRPr="004278F6">
        <w:rPr>
          <w:rFonts w:ascii="Arial" w:hAnsi="Arial" w:cs="Arial"/>
          <w:sz w:val="21"/>
          <w:szCs w:val="21"/>
        </w:rPr>
        <w:t xml:space="preserve"> Δικηγορικού Συλλόγου και οι οποίοι διαθέτουν τα απαραίτητα προσόντα, ως καθορίζονται κατωτέρω, να υποβάλουν εκδήλωση ενδιαφέροντος.</w:t>
      </w:r>
    </w:p>
    <w:p w:rsidR="005D71EB" w:rsidRPr="00635B9A" w:rsidRDefault="005D71EB" w:rsidP="005D71EB">
      <w:pPr>
        <w:pStyle w:val="NormalWeb"/>
        <w:rPr>
          <w:rStyle w:val="Strong"/>
          <w:rFonts w:ascii="Arial" w:hAnsi="Arial" w:cs="Arial"/>
          <w:sz w:val="21"/>
          <w:szCs w:val="21"/>
          <w:u w:val="single"/>
        </w:rPr>
      </w:pPr>
      <w:r w:rsidRPr="004278F6">
        <w:rPr>
          <w:rFonts w:ascii="Arial" w:hAnsi="Arial" w:cs="Arial"/>
          <w:sz w:val="21"/>
          <w:szCs w:val="21"/>
        </w:rPr>
        <w:t> </w:t>
      </w:r>
      <w:r w:rsidR="00823793" w:rsidRPr="00300991">
        <w:rPr>
          <w:rFonts w:ascii="Arial" w:hAnsi="Arial" w:cs="Arial"/>
          <w:b/>
          <w:sz w:val="21"/>
          <w:szCs w:val="21"/>
          <w:u w:val="single"/>
        </w:rPr>
        <w:t xml:space="preserve"> </w:t>
      </w:r>
      <w:r w:rsidRPr="004278F6">
        <w:rPr>
          <w:rStyle w:val="Strong"/>
          <w:rFonts w:ascii="Arial" w:hAnsi="Arial" w:cs="Arial"/>
          <w:sz w:val="21"/>
          <w:szCs w:val="21"/>
          <w:u w:val="single"/>
        </w:rPr>
        <w:t>Α.  Αντικείμενο Υπηρεσιών</w:t>
      </w:r>
    </w:p>
    <w:p w:rsidR="00635B9A" w:rsidRDefault="004C38F2" w:rsidP="001F565D">
      <w:pPr>
        <w:pStyle w:val="NormalWeb"/>
        <w:numPr>
          <w:ilvl w:val="0"/>
          <w:numId w:val="6"/>
        </w:numPr>
        <w:spacing w:before="300" w:beforeAutospacing="0" w:after="300" w:afterAutospacing="0"/>
        <w:ind w:left="357" w:hanging="357"/>
        <w:jc w:val="both"/>
        <w:rPr>
          <w:rFonts w:ascii="Arial" w:hAnsi="Arial" w:cs="Arial"/>
          <w:sz w:val="21"/>
          <w:szCs w:val="21"/>
        </w:rPr>
      </w:pPr>
      <w:r w:rsidRPr="00635B9A">
        <w:rPr>
          <w:rFonts w:ascii="Arial" w:hAnsi="Arial" w:cs="Arial"/>
          <w:sz w:val="21"/>
          <w:szCs w:val="21"/>
        </w:rPr>
        <w:t>Μελέτη και προπαρασκευή υποθέσεων για σκοπούς χειρισμού αιτήσεων πλεονασμού που καταχωρούνται ενώπιον του Δικαστηρίου Εργατικών Διαφορών εναντίον του Ταμείου Πλεονάζοντος Προσωπικού και αφορούν τα Τμήματα του Δικαστηρίου που συνεδριάζει στη Λευκωσία και Λάρνακα.</w:t>
      </w:r>
    </w:p>
    <w:p w:rsidR="00635B9A" w:rsidRDefault="004C38F2" w:rsidP="001F565D">
      <w:pPr>
        <w:pStyle w:val="NormalWeb"/>
        <w:numPr>
          <w:ilvl w:val="0"/>
          <w:numId w:val="6"/>
        </w:numPr>
        <w:spacing w:before="300" w:beforeAutospacing="0" w:after="300" w:afterAutospacing="0"/>
        <w:ind w:left="357" w:hanging="357"/>
        <w:jc w:val="both"/>
        <w:rPr>
          <w:rFonts w:ascii="Arial" w:hAnsi="Arial" w:cs="Arial"/>
          <w:sz w:val="21"/>
          <w:szCs w:val="21"/>
        </w:rPr>
      </w:pPr>
      <w:r w:rsidRPr="00635B9A">
        <w:rPr>
          <w:rFonts w:ascii="Arial" w:hAnsi="Arial" w:cs="Arial"/>
          <w:sz w:val="21"/>
          <w:szCs w:val="21"/>
        </w:rPr>
        <w:t>Εκπροσώπηση του Διευθυντή Υπηρεσιών Κοινωνικών Ασφαλίσεων στα Δικαστήρια Εργατικών Διαφορών Λευκωσίας και Λάρνακας για χειρισμό αιτήσεων πλεονασμού εναντίον του Ταμείου Πλεονάζοντος Προσωπικού.</w:t>
      </w:r>
    </w:p>
    <w:p w:rsidR="00635B9A" w:rsidRPr="00635B9A" w:rsidRDefault="008161AA" w:rsidP="001F565D">
      <w:pPr>
        <w:pStyle w:val="NormalWeb"/>
        <w:numPr>
          <w:ilvl w:val="0"/>
          <w:numId w:val="6"/>
        </w:numPr>
        <w:spacing w:before="300" w:beforeAutospacing="0" w:after="300" w:afterAutospacing="0"/>
        <w:ind w:left="357" w:hanging="357"/>
        <w:jc w:val="both"/>
        <w:rPr>
          <w:rFonts w:ascii="Arial" w:hAnsi="Arial" w:cs="Arial"/>
          <w:sz w:val="21"/>
          <w:szCs w:val="21"/>
        </w:rPr>
      </w:pPr>
      <w:r w:rsidRPr="00635B9A">
        <w:rPr>
          <w:rFonts w:ascii="Arial" w:hAnsi="Arial" w:cs="Arial"/>
          <w:sz w:val="21"/>
          <w:szCs w:val="21"/>
        </w:rPr>
        <w:t>Μελέτη και προπαρασκευή υποθέσεων για σκοπούς χειρισμού ποινικών και/ή αστικών υποθέσεων ενώπιον του Επαρχιακού Δικαστηρίου Λεμεσού.</w:t>
      </w:r>
    </w:p>
    <w:p w:rsidR="00635B9A" w:rsidRPr="00635B9A" w:rsidRDefault="008161AA" w:rsidP="001F565D">
      <w:pPr>
        <w:pStyle w:val="NormalWeb"/>
        <w:numPr>
          <w:ilvl w:val="0"/>
          <w:numId w:val="6"/>
        </w:numPr>
        <w:spacing w:before="300" w:beforeAutospacing="0" w:after="300" w:afterAutospacing="0"/>
        <w:ind w:left="357" w:hanging="357"/>
        <w:jc w:val="both"/>
        <w:rPr>
          <w:rFonts w:ascii="Arial" w:hAnsi="Arial" w:cs="Arial"/>
          <w:sz w:val="21"/>
          <w:szCs w:val="21"/>
        </w:rPr>
      </w:pPr>
      <w:r w:rsidRPr="00635B9A">
        <w:rPr>
          <w:rFonts w:ascii="Arial" w:hAnsi="Arial" w:cs="Arial"/>
          <w:sz w:val="21"/>
          <w:szCs w:val="21"/>
        </w:rPr>
        <w:t>Εκπροσώπηση του Διευθυντή Υπηρεσιών Κοινωνικών Ασφαλίσεων στο Επαρχιακό Δικαστήριο Λεμεσού για χειρισμό ποινικών και/ή αστικών υποθέσεων σύμφωνα με τις οδηγίες του Γενικού Εισαγγελέα της Δημοκρατίας.</w:t>
      </w:r>
    </w:p>
    <w:p w:rsidR="00D252EE" w:rsidRPr="00635B9A" w:rsidRDefault="00D252EE" w:rsidP="00635B9A">
      <w:pPr>
        <w:pStyle w:val="NormalWeb"/>
        <w:numPr>
          <w:ilvl w:val="0"/>
          <w:numId w:val="6"/>
        </w:numPr>
        <w:jc w:val="both"/>
        <w:rPr>
          <w:rFonts w:ascii="Arial" w:hAnsi="Arial" w:cs="Arial"/>
          <w:sz w:val="21"/>
          <w:szCs w:val="21"/>
        </w:rPr>
      </w:pPr>
      <w:r w:rsidRPr="00635B9A">
        <w:rPr>
          <w:rFonts w:ascii="Arial" w:hAnsi="Arial" w:cs="Arial"/>
          <w:sz w:val="21"/>
          <w:szCs w:val="21"/>
        </w:rPr>
        <w:t>Προσφορά οποιωνδήποτε άλλων υπηρεσιών τυχόν ζητηθούν από το Διευθυντή Υπηρεσιών Κοινωνικών Ασφαλίσεων ή/και από δεόντως εξουσιοδοτημένο αντιπρόσωπο του και οι οποίες εί</w:t>
      </w:r>
      <w:r w:rsidR="00913186">
        <w:rPr>
          <w:rFonts w:ascii="Arial" w:hAnsi="Arial" w:cs="Arial"/>
          <w:sz w:val="21"/>
          <w:szCs w:val="21"/>
        </w:rPr>
        <w:t>ναι σχετικές με την εφαρμογή των νομοθεσιών</w:t>
      </w:r>
      <w:r w:rsidRPr="00635B9A">
        <w:rPr>
          <w:rFonts w:ascii="Arial" w:hAnsi="Arial" w:cs="Arial"/>
          <w:sz w:val="21"/>
          <w:szCs w:val="21"/>
        </w:rPr>
        <w:t xml:space="preserve"> που εφαρμόζει η αναθέτουσα αρχή. </w:t>
      </w:r>
    </w:p>
    <w:p w:rsidR="00505074" w:rsidRPr="004278F6" w:rsidRDefault="00505074" w:rsidP="00505074">
      <w:pPr>
        <w:pStyle w:val="NormalWeb"/>
        <w:ind w:left="720"/>
        <w:jc w:val="both"/>
        <w:rPr>
          <w:rFonts w:ascii="Arial" w:hAnsi="Arial" w:cs="Arial"/>
          <w:sz w:val="21"/>
          <w:szCs w:val="21"/>
        </w:rPr>
      </w:pPr>
    </w:p>
    <w:p w:rsidR="005D71EB" w:rsidRPr="004278F6" w:rsidRDefault="005D71EB" w:rsidP="005D71EB">
      <w:pPr>
        <w:pStyle w:val="NormalWeb"/>
        <w:rPr>
          <w:rFonts w:ascii="Arial" w:hAnsi="Arial" w:cs="Arial"/>
          <w:sz w:val="21"/>
          <w:szCs w:val="21"/>
        </w:rPr>
      </w:pPr>
      <w:r w:rsidRPr="004278F6">
        <w:rPr>
          <w:rStyle w:val="Strong"/>
          <w:rFonts w:ascii="Arial" w:hAnsi="Arial" w:cs="Arial"/>
          <w:sz w:val="21"/>
          <w:szCs w:val="21"/>
          <w:u w:val="single"/>
        </w:rPr>
        <w:t xml:space="preserve">Β. Απαραίτητα Προσόντα </w:t>
      </w:r>
    </w:p>
    <w:p w:rsidR="005D71EB" w:rsidRPr="004278F6" w:rsidRDefault="005D71EB" w:rsidP="008005FC">
      <w:pPr>
        <w:pStyle w:val="NormalWeb"/>
        <w:jc w:val="both"/>
        <w:rPr>
          <w:rFonts w:ascii="Arial" w:hAnsi="Arial" w:cs="Arial"/>
          <w:sz w:val="21"/>
          <w:szCs w:val="21"/>
        </w:rPr>
      </w:pPr>
      <w:r w:rsidRPr="004278F6">
        <w:rPr>
          <w:rFonts w:ascii="Arial" w:hAnsi="Arial" w:cs="Arial"/>
          <w:sz w:val="21"/>
          <w:szCs w:val="21"/>
        </w:rPr>
        <w:t>α) Πανεπιστημιακό δίπλωμα ή τίτλος ή ισότιμο προσόν στα</w:t>
      </w:r>
      <w:r w:rsidR="007B52CB">
        <w:rPr>
          <w:rFonts w:ascii="Arial" w:hAnsi="Arial" w:cs="Arial"/>
          <w:sz w:val="21"/>
          <w:szCs w:val="21"/>
        </w:rPr>
        <w:t xml:space="preserve"> Νομικά (περιλαμβανομένου του  </w:t>
      </w:r>
      <w:proofErr w:type="spellStart"/>
      <w:r w:rsidR="007B52CB">
        <w:rPr>
          <w:rFonts w:ascii="Arial" w:hAnsi="Arial" w:cs="Arial"/>
          <w:sz w:val="21"/>
          <w:szCs w:val="21"/>
        </w:rPr>
        <w:t>Β</w:t>
      </w:r>
      <w:r w:rsidRPr="004278F6">
        <w:rPr>
          <w:rFonts w:ascii="Arial" w:hAnsi="Arial" w:cs="Arial"/>
          <w:sz w:val="21"/>
          <w:szCs w:val="21"/>
        </w:rPr>
        <w:t>arrister</w:t>
      </w:r>
      <w:proofErr w:type="spellEnd"/>
      <w:r w:rsidR="007B52CB" w:rsidRPr="007B52CB">
        <w:rPr>
          <w:rFonts w:ascii="Arial" w:hAnsi="Arial" w:cs="Arial"/>
          <w:sz w:val="21"/>
          <w:szCs w:val="21"/>
        </w:rPr>
        <w:t>-</w:t>
      </w:r>
      <w:r w:rsidR="007B52CB">
        <w:rPr>
          <w:rFonts w:ascii="Arial" w:hAnsi="Arial" w:cs="Arial"/>
          <w:sz w:val="21"/>
          <w:szCs w:val="21"/>
          <w:lang w:val="en-US"/>
        </w:rPr>
        <w:t>at</w:t>
      </w:r>
      <w:r w:rsidR="007B52CB" w:rsidRPr="007B52CB">
        <w:rPr>
          <w:rFonts w:ascii="Arial" w:hAnsi="Arial" w:cs="Arial"/>
          <w:sz w:val="21"/>
          <w:szCs w:val="21"/>
        </w:rPr>
        <w:t>-</w:t>
      </w:r>
      <w:proofErr w:type="spellStart"/>
      <w:r w:rsidRPr="004278F6">
        <w:rPr>
          <w:rFonts w:ascii="Arial" w:hAnsi="Arial" w:cs="Arial"/>
          <w:sz w:val="21"/>
          <w:szCs w:val="21"/>
        </w:rPr>
        <w:t>Law</w:t>
      </w:r>
      <w:proofErr w:type="spellEnd"/>
      <w:r w:rsidRPr="004278F6">
        <w:rPr>
          <w:rFonts w:ascii="Arial" w:hAnsi="Arial" w:cs="Arial"/>
          <w:sz w:val="21"/>
          <w:szCs w:val="21"/>
        </w:rPr>
        <w:t>). </w:t>
      </w:r>
    </w:p>
    <w:p w:rsidR="005D71EB" w:rsidRPr="004278F6" w:rsidRDefault="005D71EB" w:rsidP="008005FC">
      <w:pPr>
        <w:pStyle w:val="NormalWeb"/>
        <w:jc w:val="both"/>
        <w:rPr>
          <w:rFonts w:ascii="Arial" w:hAnsi="Arial" w:cs="Arial"/>
          <w:sz w:val="21"/>
          <w:szCs w:val="21"/>
        </w:rPr>
      </w:pPr>
      <w:r w:rsidRPr="004278F6">
        <w:rPr>
          <w:rFonts w:ascii="Arial" w:hAnsi="Arial" w:cs="Arial"/>
          <w:sz w:val="21"/>
          <w:szCs w:val="21"/>
        </w:rPr>
        <w:t xml:space="preserve"> β) Εγγεγραμμένος δικηγόρος στο Μητρώο Δικηγόρων που Ασκούν το Επάγγελμα, που τηρείται από το Συμβούλιο του </w:t>
      </w:r>
      <w:proofErr w:type="spellStart"/>
      <w:r w:rsidRPr="004278F6">
        <w:rPr>
          <w:rFonts w:ascii="Arial" w:hAnsi="Arial" w:cs="Arial"/>
          <w:sz w:val="21"/>
          <w:szCs w:val="21"/>
        </w:rPr>
        <w:t>Παγκύπριου</w:t>
      </w:r>
      <w:proofErr w:type="spellEnd"/>
      <w:r w:rsidRPr="004278F6">
        <w:rPr>
          <w:rFonts w:ascii="Arial" w:hAnsi="Arial" w:cs="Arial"/>
          <w:sz w:val="21"/>
          <w:szCs w:val="21"/>
        </w:rPr>
        <w:t xml:space="preserve"> Δικηγορικού Συλλόγου, όπως προβλέπεται στο άρθρο 6Α, του Περί Δικηγόρων Νόμου, Κεφ. 2 και κάτοχος της άδειας που προβλέπεται στο ίδιο άρθρο</w:t>
      </w:r>
      <w:r w:rsidR="008161AA">
        <w:rPr>
          <w:rFonts w:ascii="Arial" w:hAnsi="Arial" w:cs="Arial"/>
          <w:sz w:val="21"/>
          <w:szCs w:val="21"/>
        </w:rPr>
        <w:t xml:space="preserve"> για περίοδο τουλάχιστον τριών χρόνων</w:t>
      </w:r>
      <w:r w:rsidRPr="004278F6">
        <w:rPr>
          <w:rFonts w:ascii="Arial" w:hAnsi="Arial" w:cs="Arial"/>
          <w:sz w:val="21"/>
          <w:szCs w:val="21"/>
        </w:rPr>
        <w:t>, η οποία να βρίσκεται σε ισχύ.</w:t>
      </w:r>
    </w:p>
    <w:p w:rsidR="005D71EB" w:rsidRPr="004278F6" w:rsidRDefault="005D71EB" w:rsidP="008005FC">
      <w:pPr>
        <w:pStyle w:val="NormalWeb"/>
        <w:jc w:val="both"/>
        <w:rPr>
          <w:rFonts w:ascii="Arial" w:hAnsi="Arial" w:cs="Arial"/>
          <w:sz w:val="21"/>
          <w:szCs w:val="21"/>
        </w:rPr>
      </w:pPr>
      <w:r w:rsidRPr="004278F6">
        <w:rPr>
          <w:rFonts w:ascii="Arial" w:hAnsi="Arial" w:cs="Arial"/>
          <w:sz w:val="21"/>
          <w:szCs w:val="21"/>
        </w:rPr>
        <w:t> γ) Τριετής τουλάχιστον άσκηση δικηγορίας, ως καθορίζεται στον περί Δικηγόρων Νόμο, Κεφ. 2.</w:t>
      </w:r>
    </w:p>
    <w:p w:rsidR="005D71EB" w:rsidRDefault="005D71EB" w:rsidP="008005FC">
      <w:pPr>
        <w:pStyle w:val="NormalWeb"/>
        <w:jc w:val="both"/>
        <w:rPr>
          <w:rFonts w:ascii="Arial" w:hAnsi="Arial" w:cs="Arial"/>
          <w:sz w:val="21"/>
          <w:szCs w:val="21"/>
        </w:rPr>
      </w:pPr>
      <w:r w:rsidRPr="004278F6">
        <w:rPr>
          <w:rFonts w:ascii="Arial" w:hAnsi="Arial" w:cs="Arial"/>
          <w:sz w:val="21"/>
          <w:szCs w:val="21"/>
        </w:rPr>
        <w:t> δ) Πολύ καλή γνώση της Ελληνικής και της Αγγλικής γλώσσας.</w:t>
      </w:r>
    </w:p>
    <w:p w:rsidR="00080455" w:rsidRDefault="00080455" w:rsidP="008005FC">
      <w:pPr>
        <w:pStyle w:val="NormalWeb"/>
        <w:jc w:val="both"/>
        <w:rPr>
          <w:rFonts w:ascii="Arial" w:hAnsi="Arial" w:cs="Arial"/>
          <w:sz w:val="21"/>
          <w:szCs w:val="21"/>
        </w:rPr>
      </w:pPr>
      <w:r>
        <w:rPr>
          <w:rFonts w:ascii="Arial" w:hAnsi="Arial" w:cs="Arial"/>
          <w:sz w:val="21"/>
          <w:szCs w:val="21"/>
        </w:rPr>
        <w:t>ε) Μεταπτυχιακό δίπλωμα ή τίτλο</w:t>
      </w:r>
      <w:r w:rsidR="007B52CB">
        <w:rPr>
          <w:rFonts w:ascii="Arial" w:hAnsi="Arial" w:cs="Arial"/>
          <w:sz w:val="21"/>
          <w:szCs w:val="21"/>
        </w:rPr>
        <w:t>ς</w:t>
      </w:r>
      <w:r>
        <w:rPr>
          <w:rFonts w:ascii="Arial" w:hAnsi="Arial" w:cs="Arial"/>
          <w:sz w:val="21"/>
          <w:szCs w:val="21"/>
        </w:rPr>
        <w:t xml:space="preserve"> ή ισότιμο προσόν στα νομικά, που αποκτήθηκε μετά από σπουδές διάρκειας ενός τουλάχιστον ακαδημαϊκού έτους, αποτελεί πλεονέκτημα. </w:t>
      </w:r>
    </w:p>
    <w:p w:rsidR="005D71EB" w:rsidRDefault="00667999" w:rsidP="005D71EB">
      <w:pPr>
        <w:pStyle w:val="NormalWeb"/>
        <w:rPr>
          <w:rFonts w:ascii="Arial" w:hAnsi="Arial" w:cs="Arial"/>
          <w:b/>
          <w:sz w:val="21"/>
          <w:szCs w:val="21"/>
          <w:u w:val="single"/>
        </w:rPr>
      </w:pPr>
      <w:r>
        <w:rPr>
          <w:rFonts w:ascii="Arial" w:hAnsi="Arial" w:cs="Arial"/>
          <w:b/>
          <w:sz w:val="21"/>
          <w:szCs w:val="21"/>
          <w:u w:val="single"/>
        </w:rPr>
        <w:lastRenderedPageBreak/>
        <w:t>Γ</w:t>
      </w:r>
      <w:r w:rsidR="00D252EE" w:rsidRPr="00D252EE">
        <w:rPr>
          <w:rFonts w:ascii="Arial" w:hAnsi="Arial" w:cs="Arial"/>
          <w:b/>
          <w:sz w:val="21"/>
          <w:szCs w:val="21"/>
          <w:u w:val="single"/>
        </w:rPr>
        <w:t xml:space="preserve">. </w:t>
      </w:r>
      <w:r w:rsidR="00D252EE">
        <w:rPr>
          <w:rFonts w:ascii="Arial" w:hAnsi="Arial" w:cs="Arial"/>
          <w:b/>
          <w:sz w:val="21"/>
          <w:szCs w:val="21"/>
          <w:u w:val="single"/>
        </w:rPr>
        <w:t>Π</w:t>
      </w:r>
      <w:r w:rsidR="00D252EE" w:rsidRPr="00D252EE">
        <w:rPr>
          <w:rFonts w:ascii="Arial" w:hAnsi="Arial" w:cs="Arial"/>
          <w:b/>
          <w:sz w:val="21"/>
          <w:szCs w:val="21"/>
          <w:u w:val="single"/>
        </w:rPr>
        <w:t>αροχή</w:t>
      </w:r>
      <w:r w:rsidR="007F2FD8">
        <w:rPr>
          <w:rFonts w:ascii="Arial" w:hAnsi="Arial" w:cs="Arial"/>
          <w:b/>
          <w:sz w:val="21"/>
          <w:szCs w:val="21"/>
          <w:u w:val="single"/>
        </w:rPr>
        <w:t xml:space="preserve"> Χώρου Εργασίας</w:t>
      </w:r>
    </w:p>
    <w:p w:rsidR="0098054C" w:rsidRPr="00505074" w:rsidRDefault="0098054C" w:rsidP="0098054C">
      <w:pPr>
        <w:pStyle w:val="NormalWeb"/>
        <w:rPr>
          <w:rStyle w:val="Strong"/>
          <w:rFonts w:ascii="Arial" w:hAnsi="Arial" w:cs="Arial"/>
          <w:sz w:val="21"/>
          <w:szCs w:val="21"/>
        </w:rPr>
      </w:pPr>
      <w:r w:rsidRPr="00505074">
        <w:rPr>
          <w:rFonts w:ascii="Arial" w:hAnsi="Arial" w:cs="Arial"/>
          <w:b/>
          <w:sz w:val="21"/>
          <w:szCs w:val="21"/>
        </w:rPr>
        <w:t xml:space="preserve">Τμήμα Α (1 θέση Δικηγόρου):  </w:t>
      </w:r>
      <w:r w:rsidR="00743D55">
        <w:rPr>
          <w:rFonts w:ascii="Arial" w:hAnsi="Arial" w:cs="Arial"/>
          <w:b/>
          <w:sz w:val="21"/>
          <w:szCs w:val="21"/>
        </w:rPr>
        <w:t xml:space="preserve"> </w:t>
      </w:r>
    </w:p>
    <w:p w:rsidR="00D252EE" w:rsidRDefault="007F2FD8" w:rsidP="00E16DAD">
      <w:pPr>
        <w:pStyle w:val="NormalWeb"/>
        <w:jc w:val="both"/>
        <w:rPr>
          <w:rFonts w:ascii="Arial" w:hAnsi="Arial" w:cs="Arial"/>
          <w:sz w:val="21"/>
          <w:szCs w:val="21"/>
        </w:rPr>
      </w:pPr>
      <w:r>
        <w:rPr>
          <w:rFonts w:ascii="Arial" w:hAnsi="Arial" w:cs="Arial"/>
          <w:sz w:val="21"/>
          <w:szCs w:val="21"/>
        </w:rPr>
        <w:t>Η Κυβέρνηση αναλαμβάνει να διαθέσει στο Δικηγόρο κατάλληλο γραφειακό χώρο σ</w:t>
      </w:r>
      <w:r w:rsidR="0098054C">
        <w:rPr>
          <w:rFonts w:ascii="Arial" w:hAnsi="Arial" w:cs="Arial"/>
          <w:sz w:val="21"/>
          <w:szCs w:val="21"/>
        </w:rPr>
        <w:t>τα Κεντρικά Γραφεία των Υπηρεσιών Κοινωνικών Ασφαλίσεων, Λεωφόρος Βύρωνος 7, 1465 Λευκωσία.</w:t>
      </w:r>
    </w:p>
    <w:p w:rsidR="0098054C" w:rsidRPr="00505074" w:rsidRDefault="0098054C" w:rsidP="005D71EB">
      <w:pPr>
        <w:pStyle w:val="NormalWeb"/>
        <w:rPr>
          <w:rStyle w:val="Strong"/>
          <w:rFonts w:ascii="Arial" w:hAnsi="Arial" w:cs="Arial"/>
          <w:sz w:val="21"/>
          <w:szCs w:val="21"/>
        </w:rPr>
      </w:pPr>
      <w:r w:rsidRPr="00505074">
        <w:rPr>
          <w:rStyle w:val="Strong"/>
          <w:rFonts w:ascii="Arial" w:hAnsi="Arial" w:cs="Arial"/>
          <w:sz w:val="21"/>
          <w:szCs w:val="21"/>
        </w:rPr>
        <w:t>Τμήμα Β (</w:t>
      </w:r>
      <w:r w:rsidRPr="008161AA">
        <w:rPr>
          <w:rStyle w:val="Strong"/>
          <w:rFonts w:ascii="Arial" w:hAnsi="Arial" w:cs="Arial"/>
          <w:sz w:val="21"/>
          <w:szCs w:val="21"/>
        </w:rPr>
        <w:t xml:space="preserve"> 1 </w:t>
      </w:r>
      <w:r w:rsidRPr="00505074">
        <w:rPr>
          <w:rStyle w:val="Strong"/>
          <w:rFonts w:ascii="Arial" w:hAnsi="Arial" w:cs="Arial"/>
          <w:sz w:val="21"/>
          <w:szCs w:val="21"/>
        </w:rPr>
        <w:t>θέση Δικηγόρου)</w:t>
      </w:r>
      <w:r w:rsidRPr="008161AA">
        <w:rPr>
          <w:rStyle w:val="Strong"/>
          <w:rFonts w:ascii="Arial" w:hAnsi="Arial" w:cs="Arial"/>
          <w:sz w:val="21"/>
          <w:szCs w:val="21"/>
        </w:rPr>
        <w:t>:</w:t>
      </w:r>
    </w:p>
    <w:p w:rsidR="0098054C" w:rsidRDefault="007F2FD8" w:rsidP="00E16DAD">
      <w:pPr>
        <w:pStyle w:val="NormalWeb"/>
        <w:jc w:val="both"/>
        <w:rPr>
          <w:rStyle w:val="Strong"/>
          <w:rFonts w:ascii="Arial" w:hAnsi="Arial" w:cs="Arial"/>
          <w:b w:val="0"/>
          <w:sz w:val="21"/>
          <w:szCs w:val="21"/>
        </w:rPr>
      </w:pPr>
      <w:r>
        <w:rPr>
          <w:rFonts w:ascii="Arial" w:hAnsi="Arial" w:cs="Arial"/>
          <w:sz w:val="21"/>
          <w:szCs w:val="21"/>
        </w:rPr>
        <w:t>Η Κυβέρνηση αναλαμβάνει να διαθέσει στο Δικηγόρο κατάλληλο γραφειακό χώρο</w:t>
      </w:r>
      <w:r>
        <w:rPr>
          <w:rStyle w:val="Strong"/>
          <w:rFonts w:ascii="Arial" w:hAnsi="Arial" w:cs="Arial"/>
          <w:b w:val="0"/>
          <w:sz w:val="21"/>
          <w:szCs w:val="21"/>
        </w:rPr>
        <w:t xml:space="preserve"> σ</w:t>
      </w:r>
      <w:r w:rsidR="0098054C">
        <w:rPr>
          <w:rStyle w:val="Strong"/>
          <w:rFonts w:ascii="Arial" w:hAnsi="Arial" w:cs="Arial"/>
          <w:b w:val="0"/>
          <w:sz w:val="21"/>
          <w:szCs w:val="21"/>
        </w:rPr>
        <w:t>το Επαρχιακό Γραφείο Κοινωνικών Ασφαλίσεων Λεμεσού, Λεωφόρος Φραγκλίνου Ρούσβελτ 80, 3012 Λεμεσός.</w:t>
      </w:r>
    </w:p>
    <w:p w:rsidR="00815AA9" w:rsidRPr="0098054C" w:rsidRDefault="00815AA9" w:rsidP="005D71EB">
      <w:pPr>
        <w:pStyle w:val="NormalWeb"/>
        <w:rPr>
          <w:rStyle w:val="Strong"/>
          <w:rFonts w:ascii="Arial" w:hAnsi="Arial" w:cs="Arial"/>
          <w:b w:val="0"/>
          <w:sz w:val="21"/>
          <w:szCs w:val="21"/>
        </w:rPr>
      </w:pPr>
    </w:p>
    <w:p w:rsidR="005D71EB" w:rsidRPr="004278F6" w:rsidRDefault="005D71EB" w:rsidP="005D71EB">
      <w:pPr>
        <w:pStyle w:val="NormalWeb"/>
        <w:rPr>
          <w:rFonts w:ascii="Arial" w:hAnsi="Arial" w:cs="Arial"/>
          <w:sz w:val="21"/>
          <w:szCs w:val="21"/>
        </w:rPr>
      </w:pPr>
      <w:r w:rsidRPr="004278F6">
        <w:rPr>
          <w:rFonts w:ascii="Arial" w:hAnsi="Arial" w:cs="Arial"/>
          <w:sz w:val="21"/>
          <w:szCs w:val="21"/>
        </w:rPr>
        <w:t> </w:t>
      </w:r>
      <w:r w:rsidR="00D252EE">
        <w:rPr>
          <w:rStyle w:val="Strong"/>
          <w:rFonts w:ascii="Arial" w:hAnsi="Arial" w:cs="Arial"/>
          <w:sz w:val="21"/>
          <w:szCs w:val="21"/>
          <w:u w:val="single"/>
        </w:rPr>
        <w:t>Ε.</w:t>
      </w:r>
      <w:r w:rsidRPr="004278F6">
        <w:rPr>
          <w:rStyle w:val="Strong"/>
          <w:rFonts w:ascii="Arial" w:hAnsi="Arial" w:cs="Arial"/>
          <w:sz w:val="21"/>
          <w:szCs w:val="21"/>
          <w:u w:val="single"/>
        </w:rPr>
        <w:t xml:space="preserve"> Υποβολή αίτησης και προθεσμίες</w:t>
      </w:r>
    </w:p>
    <w:p w:rsidR="005D71EB" w:rsidRPr="004278F6" w:rsidRDefault="005D71EB" w:rsidP="004278F6">
      <w:pPr>
        <w:pStyle w:val="NormalWeb"/>
        <w:jc w:val="both"/>
        <w:rPr>
          <w:rFonts w:ascii="Arial" w:hAnsi="Arial" w:cs="Arial"/>
          <w:sz w:val="21"/>
          <w:szCs w:val="21"/>
        </w:rPr>
      </w:pPr>
      <w:r w:rsidRPr="004278F6">
        <w:rPr>
          <w:rFonts w:ascii="Arial" w:hAnsi="Arial" w:cs="Arial"/>
          <w:sz w:val="21"/>
          <w:szCs w:val="21"/>
        </w:rPr>
        <w:t xml:space="preserve">Οι ενδιαφερόμενοι θα πρέπει να υποβάλλουν, εντός αποκλειστικής προθεσμίας οκτώ (8) ημερών από την επόμενη της δημοσίευσης της παρούσας προκήρυξης στην ιστοσελίδα του </w:t>
      </w:r>
      <w:proofErr w:type="spellStart"/>
      <w:r w:rsidRPr="004278F6">
        <w:rPr>
          <w:rFonts w:ascii="Arial" w:hAnsi="Arial" w:cs="Arial"/>
          <w:sz w:val="21"/>
          <w:szCs w:val="21"/>
        </w:rPr>
        <w:t>Παγκύπριου</w:t>
      </w:r>
      <w:proofErr w:type="spellEnd"/>
      <w:r w:rsidRPr="004278F6">
        <w:rPr>
          <w:rFonts w:ascii="Arial" w:hAnsi="Arial" w:cs="Arial"/>
          <w:sz w:val="21"/>
          <w:szCs w:val="21"/>
        </w:rPr>
        <w:t xml:space="preserve"> Δικηγορικού Συλλόγου ή μέχρι τις </w:t>
      </w:r>
      <w:r w:rsidR="00E66ED3">
        <w:rPr>
          <w:rStyle w:val="Strong"/>
          <w:rFonts w:ascii="Arial" w:hAnsi="Arial" w:cs="Arial"/>
          <w:sz w:val="21"/>
          <w:szCs w:val="21"/>
        </w:rPr>
        <w:t xml:space="preserve">23 Δεκεμβρίου </w:t>
      </w:r>
      <w:r w:rsidR="00E66ED3" w:rsidRPr="00E66ED3">
        <w:rPr>
          <w:rStyle w:val="Strong"/>
          <w:rFonts w:ascii="Arial" w:hAnsi="Arial" w:cs="Arial"/>
          <w:sz w:val="21"/>
          <w:szCs w:val="21"/>
        </w:rPr>
        <w:t>2014</w:t>
      </w:r>
      <w:r w:rsidRPr="004278F6">
        <w:rPr>
          <w:rFonts w:ascii="Arial" w:hAnsi="Arial" w:cs="Arial"/>
          <w:sz w:val="21"/>
          <w:szCs w:val="21"/>
        </w:rPr>
        <w:t xml:space="preserve">, ΕΚΔΗΛΩΣΗ ΕΝΔΙΑΦΕΡΟΝΤΟΣ για την παροχή υπηρεσιών </w:t>
      </w:r>
      <w:r w:rsidR="004278F6" w:rsidRPr="004278F6">
        <w:rPr>
          <w:rFonts w:ascii="Arial" w:hAnsi="Arial" w:cs="Arial"/>
          <w:sz w:val="21"/>
          <w:szCs w:val="21"/>
        </w:rPr>
        <w:t>δικηγόρου στις Υπηρεσίες Κοινωνικών Ασφαλίσεων</w:t>
      </w:r>
      <w:r w:rsidRPr="004278F6">
        <w:rPr>
          <w:rFonts w:ascii="Arial" w:hAnsi="Arial" w:cs="Arial"/>
          <w:sz w:val="21"/>
          <w:szCs w:val="21"/>
        </w:rPr>
        <w:t>,</w:t>
      </w:r>
      <w:r w:rsidR="006B4C83">
        <w:rPr>
          <w:rFonts w:ascii="Arial" w:hAnsi="Arial" w:cs="Arial"/>
          <w:sz w:val="21"/>
          <w:szCs w:val="21"/>
        </w:rPr>
        <w:t xml:space="preserve"> </w:t>
      </w:r>
      <w:r w:rsidRPr="004278F6">
        <w:rPr>
          <w:rFonts w:ascii="Arial" w:hAnsi="Arial" w:cs="Arial"/>
          <w:sz w:val="21"/>
          <w:szCs w:val="21"/>
        </w:rPr>
        <w:t xml:space="preserve">είτε μέσω συστημένου ταχυδρομείου στη διεύθυνση </w:t>
      </w:r>
      <w:r w:rsidR="004278F6" w:rsidRPr="004278F6">
        <w:rPr>
          <w:rFonts w:ascii="Arial" w:hAnsi="Arial" w:cs="Arial"/>
          <w:sz w:val="21"/>
          <w:szCs w:val="21"/>
        </w:rPr>
        <w:t>των Υπηρεσιών Κοινωνικών Ασφαλίσεων</w:t>
      </w:r>
      <w:r w:rsidRPr="004278F6">
        <w:rPr>
          <w:rFonts w:ascii="Arial" w:hAnsi="Arial" w:cs="Arial"/>
          <w:sz w:val="21"/>
          <w:szCs w:val="21"/>
        </w:rPr>
        <w:t xml:space="preserve"> ( </w:t>
      </w:r>
      <w:r w:rsidR="004278F6" w:rsidRPr="004278F6">
        <w:rPr>
          <w:rFonts w:ascii="Arial" w:hAnsi="Arial" w:cs="Arial"/>
          <w:sz w:val="21"/>
          <w:szCs w:val="21"/>
        </w:rPr>
        <w:t>Λεωφόρος Βύρωνος 7, 1465</w:t>
      </w:r>
      <w:r w:rsidRPr="004278F6">
        <w:rPr>
          <w:rFonts w:ascii="Arial" w:hAnsi="Arial" w:cs="Arial"/>
          <w:sz w:val="21"/>
          <w:szCs w:val="21"/>
        </w:rPr>
        <w:t xml:space="preserve"> Λευκωσία), αναγράφοντας ευκρινώς στο φάκελο «</w:t>
      </w:r>
      <w:r w:rsidR="004278F6" w:rsidRPr="004278F6">
        <w:rPr>
          <w:rFonts w:ascii="Arial" w:hAnsi="Arial" w:cs="Arial"/>
          <w:sz w:val="21"/>
          <w:szCs w:val="21"/>
        </w:rPr>
        <w:t>Παροχή</w:t>
      </w:r>
      <w:r w:rsidRPr="004278F6">
        <w:rPr>
          <w:rFonts w:ascii="Arial" w:hAnsi="Arial" w:cs="Arial"/>
          <w:sz w:val="21"/>
          <w:szCs w:val="21"/>
        </w:rPr>
        <w:t xml:space="preserve"> Υπηρεσιών </w:t>
      </w:r>
      <w:r w:rsidR="004278F6" w:rsidRPr="004278F6">
        <w:rPr>
          <w:rFonts w:ascii="Arial" w:hAnsi="Arial" w:cs="Arial"/>
          <w:sz w:val="21"/>
          <w:szCs w:val="21"/>
        </w:rPr>
        <w:t>Δικηγόρου</w:t>
      </w:r>
      <w:r w:rsidRPr="004278F6">
        <w:rPr>
          <w:rFonts w:ascii="Arial" w:hAnsi="Arial" w:cs="Arial"/>
          <w:sz w:val="21"/>
          <w:szCs w:val="21"/>
        </w:rPr>
        <w:t>»,</w:t>
      </w:r>
      <w:r w:rsidR="002D4E3E">
        <w:rPr>
          <w:rFonts w:ascii="Arial" w:hAnsi="Arial" w:cs="Arial"/>
          <w:sz w:val="21"/>
          <w:szCs w:val="21"/>
        </w:rPr>
        <w:t xml:space="preserve"> </w:t>
      </w:r>
      <w:r w:rsidRPr="004278F6">
        <w:rPr>
          <w:rFonts w:ascii="Arial" w:hAnsi="Arial" w:cs="Arial"/>
          <w:sz w:val="21"/>
          <w:szCs w:val="21"/>
        </w:rPr>
        <w:t xml:space="preserve">είτε ιδιοχείρως, </w:t>
      </w:r>
      <w:r w:rsidR="004278F6" w:rsidRPr="004278F6">
        <w:rPr>
          <w:rFonts w:ascii="Arial" w:hAnsi="Arial" w:cs="Arial"/>
          <w:sz w:val="21"/>
          <w:szCs w:val="21"/>
        </w:rPr>
        <w:t>στα Κεντρικά Γραφεία των Υπηρεσιών Κοινωνικών Ασφαλίσεων</w:t>
      </w:r>
      <w:r w:rsidRPr="004278F6">
        <w:rPr>
          <w:rFonts w:ascii="Arial" w:hAnsi="Arial" w:cs="Arial"/>
          <w:sz w:val="21"/>
          <w:szCs w:val="21"/>
        </w:rPr>
        <w:t xml:space="preserve"> στην Λευκωσία, έναντι απόδειξης παραλαβής.</w:t>
      </w:r>
      <w:r w:rsidR="007B52CB">
        <w:rPr>
          <w:rFonts w:ascii="Arial" w:hAnsi="Arial" w:cs="Arial"/>
          <w:sz w:val="21"/>
          <w:szCs w:val="21"/>
        </w:rPr>
        <w:t xml:space="preserve"> Σημειώνεται ότι, στην ΕΚΔΗΛΩΣΗ ΕΝΔΙΑΦΕΡΟΝΤΟΣ θα πρέπει να αναγράφεται ευκρινώς το Τμήμα </w:t>
      </w:r>
      <w:r w:rsidR="00E51041">
        <w:rPr>
          <w:rFonts w:ascii="Arial" w:hAnsi="Arial" w:cs="Arial"/>
          <w:sz w:val="21"/>
          <w:szCs w:val="21"/>
        </w:rPr>
        <w:t xml:space="preserve">του Διαγωνισμού για το οποίο υποβάλλεται το ενδιαφέρον όπως καθορίζεται στην παράγραφο Γ. Σε περίπτωση </w:t>
      </w:r>
      <w:r w:rsidR="009723B7">
        <w:rPr>
          <w:rFonts w:ascii="Arial" w:hAnsi="Arial" w:cs="Arial"/>
          <w:sz w:val="21"/>
          <w:szCs w:val="21"/>
        </w:rPr>
        <w:t xml:space="preserve">ενδιαφέροντος και για τα δύο Τμήματα θα πρέπει να υποβληθεί ξεχωριστή εκδήλωση ενδιαφέροντος. </w:t>
      </w:r>
    </w:p>
    <w:p w:rsidR="005D71EB" w:rsidRPr="006B4C83" w:rsidRDefault="005D71EB" w:rsidP="004278F6">
      <w:pPr>
        <w:pStyle w:val="NormalWeb"/>
        <w:jc w:val="both"/>
        <w:rPr>
          <w:rFonts w:ascii="Arial" w:hAnsi="Arial" w:cs="Arial"/>
          <w:b/>
          <w:sz w:val="21"/>
          <w:szCs w:val="21"/>
        </w:rPr>
      </w:pPr>
      <w:r w:rsidRPr="004278F6">
        <w:rPr>
          <w:rFonts w:ascii="Arial" w:hAnsi="Arial" w:cs="Arial"/>
          <w:sz w:val="21"/>
          <w:szCs w:val="21"/>
        </w:rPr>
        <w:t> </w:t>
      </w:r>
      <w:r w:rsidR="006B4C83" w:rsidRPr="006B4C83">
        <w:rPr>
          <w:rFonts w:ascii="Arial" w:hAnsi="Arial" w:cs="Arial"/>
          <w:b/>
          <w:sz w:val="21"/>
          <w:szCs w:val="21"/>
          <w:u w:val="single"/>
        </w:rPr>
        <w:t>ΣΤ</w:t>
      </w:r>
      <w:r w:rsidRPr="006B4C83">
        <w:rPr>
          <w:rStyle w:val="Strong"/>
          <w:rFonts w:ascii="Arial" w:hAnsi="Arial" w:cs="Arial"/>
          <w:sz w:val="21"/>
          <w:szCs w:val="21"/>
          <w:u w:val="single"/>
        </w:rPr>
        <w:t>.</w:t>
      </w:r>
      <w:r w:rsidRPr="006B4C83">
        <w:rPr>
          <w:rStyle w:val="Strong"/>
          <w:rFonts w:ascii="Arial" w:hAnsi="Arial" w:cs="Arial"/>
          <w:b w:val="0"/>
          <w:sz w:val="21"/>
          <w:szCs w:val="21"/>
          <w:u w:val="single"/>
        </w:rPr>
        <w:t xml:space="preserve"> </w:t>
      </w:r>
      <w:r w:rsidRPr="006B4C83">
        <w:rPr>
          <w:rStyle w:val="Strong"/>
          <w:rFonts w:ascii="Arial" w:hAnsi="Arial" w:cs="Arial"/>
          <w:sz w:val="21"/>
          <w:szCs w:val="21"/>
          <w:u w:val="single"/>
        </w:rPr>
        <w:t>Δικαιολογητικά Συμμετοχής</w:t>
      </w:r>
    </w:p>
    <w:p w:rsidR="005D71EB" w:rsidRPr="004278F6" w:rsidRDefault="005D71EB" w:rsidP="005D71EB">
      <w:pPr>
        <w:pStyle w:val="NormalWeb"/>
        <w:rPr>
          <w:rFonts w:ascii="Arial" w:hAnsi="Arial" w:cs="Arial"/>
          <w:sz w:val="21"/>
          <w:szCs w:val="21"/>
        </w:rPr>
      </w:pPr>
      <w:r w:rsidRPr="004278F6">
        <w:rPr>
          <w:rFonts w:ascii="Arial" w:hAnsi="Arial" w:cs="Arial"/>
          <w:sz w:val="21"/>
          <w:szCs w:val="21"/>
        </w:rPr>
        <w:t> Η αίτηση πρέπει ΑΠΑΡΑΙΤΗΤΑ να συνοδεύεται από τα κάτωθι δικαιολογητικά:</w:t>
      </w:r>
    </w:p>
    <w:p w:rsidR="005D71EB" w:rsidRPr="004278F6" w:rsidRDefault="005D71EB" w:rsidP="005D71EB">
      <w:pPr>
        <w:pStyle w:val="NormalWeb"/>
        <w:rPr>
          <w:rFonts w:ascii="Arial" w:hAnsi="Arial" w:cs="Arial"/>
          <w:sz w:val="21"/>
          <w:szCs w:val="21"/>
        </w:rPr>
      </w:pPr>
      <w:r w:rsidRPr="004278F6">
        <w:rPr>
          <w:rFonts w:ascii="Arial" w:hAnsi="Arial" w:cs="Arial"/>
          <w:sz w:val="21"/>
          <w:szCs w:val="21"/>
        </w:rPr>
        <w:t>α) Αντίγραφο πανεπιστημιακού διπλώματος ή τίτλου και/ή μεταπτυχιακού διπλώματος ή τίτλου. </w:t>
      </w:r>
    </w:p>
    <w:p w:rsidR="005D71EB" w:rsidRPr="004278F6" w:rsidRDefault="005D71EB" w:rsidP="005D71EB">
      <w:pPr>
        <w:pStyle w:val="NormalWeb"/>
        <w:rPr>
          <w:rFonts w:ascii="Arial" w:hAnsi="Arial" w:cs="Arial"/>
          <w:sz w:val="21"/>
          <w:szCs w:val="21"/>
        </w:rPr>
      </w:pPr>
      <w:r w:rsidRPr="004278F6">
        <w:rPr>
          <w:rFonts w:ascii="Arial" w:hAnsi="Arial" w:cs="Arial"/>
          <w:sz w:val="21"/>
          <w:szCs w:val="21"/>
        </w:rPr>
        <w:t xml:space="preserve">β)Πιστοποίηση από τον </w:t>
      </w:r>
      <w:proofErr w:type="spellStart"/>
      <w:r w:rsidRPr="004278F6">
        <w:rPr>
          <w:rFonts w:ascii="Arial" w:hAnsi="Arial" w:cs="Arial"/>
          <w:sz w:val="21"/>
          <w:szCs w:val="21"/>
        </w:rPr>
        <w:t>Παγκύπριο</w:t>
      </w:r>
      <w:proofErr w:type="spellEnd"/>
      <w:r w:rsidRPr="004278F6">
        <w:rPr>
          <w:rFonts w:ascii="Arial" w:hAnsi="Arial" w:cs="Arial"/>
          <w:sz w:val="21"/>
          <w:szCs w:val="21"/>
        </w:rPr>
        <w:t xml:space="preserve"> Δικηγορικό Σύλλογο, από την οποία να προκύπτει ο  ως άνω καθοριζόμενος χρόνος άσκησης δικηγορίας.</w:t>
      </w:r>
    </w:p>
    <w:p w:rsidR="005D71EB" w:rsidRPr="004278F6" w:rsidRDefault="005D71EB" w:rsidP="005D71EB">
      <w:pPr>
        <w:pStyle w:val="NormalWeb"/>
        <w:rPr>
          <w:rFonts w:ascii="Arial" w:hAnsi="Arial" w:cs="Arial"/>
          <w:sz w:val="21"/>
          <w:szCs w:val="21"/>
        </w:rPr>
      </w:pPr>
      <w:r w:rsidRPr="004278F6">
        <w:rPr>
          <w:rFonts w:ascii="Arial" w:hAnsi="Arial" w:cs="Arial"/>
          <w:sz w:val="21"/>
          <w:szCs w:val="21"/>
        </w:rPr>
        <w:t>γ) Αντίγραφο της ετήσιας άδειας δικηγόρου.</w:t>
      </w:r>
    </w:p>
    <w:p w:rsidR="005D71EB" w:rsidRDefault="005D71EB" w:rsidP="005D71EB">
      <w:pPr>
        <w:pStyle w:val="NormalWeb"/>
        <w:rPr>
          <w:rFonts w:ascii="Arial" w:hAnsi="Arial" w:cs="Arial"/>
          <w:sz w:val="21"/>
          <w:szCs w:val="21"/>
        </w:rPr>
      </w:pPr>
      <w:r w:rsidRPr="004278F6">
        <w:rPr>
          <w:rFonts w:ascii="Arial" w:hAnsi="Arial" w:cs="Arial"/>
          <w:sz w:val="21"/>
          <w:szCs w:val="21"/>
        </w:rPr>
        <w:t>δ)Βιογραφικό σημείωμα.</w:t>
      </w:r>
    </w:p>
    <w:p w:rsidR="005D71EB" w:rsidRPr="004278F6" w:rsidRDefault="009039EB" w:rsidP="005D71EB">
      <w:pPr>
        <w:pStyle w:val="NormalWeb"/>
        <w:rPr>
          <w:rFonts w:ascii="Arial" w:hAnsi="Arial" w:cs="Arial"/>
          <w:sz w:val="21"/>
          <w:szCs w:val="21"/>
        </w:rPr>
      </w:pPr>
      <w:r>
        <w:rPr>
          <w:rFonts w:ascii="Arial" w:hAnsi="Arial" w:cs="Arial"/>
          <w:sz w:val="21"/>
          <w:szCs w:val="21"/>
        </w:rPr>
        <w:t>ε</w:t>
      </w:r>
      <w:r w:rsidR="005D71EB" w:rsidRPr="004278F6">
        <w:rPr>
          <w:rFonts w:ascii="Arial" w:hAnsi="Arial" w:cs="Arial"/>
          <w:sz w:val="21"/>
          <w:szCs w:val="21"/>
        </w:rPr>
        <w:t>)Φωτοτυπία του Δελτίου Ταυτότητας.</w:t>
      </w:r>
    </w:p>
    <w:p w:rsidR="005D71EB" w:rsidRPr="004278F6" w:rsidRDefault="005D71EB" w:rsidP="005D71EB">
      <w:pPr>
        <w:pStyle w:val="NormalWeb"/>
        <w:rPr>
          <w:rFonts w:ascii="Arial" w:hAnsi="Arial" w:cs="Arial"/>
          <w:sz w:val="21"/>
          <w:szCs w:val="21"/>
        </w:rPr>
      </w:pPr>
      <w:r w:rsidRPr="004278F6">
        <w:rPr>
          <w:rFonts w:ascii="Arial" w:hAnsi="Arial" w:cs="Arial"/>
          <w:sz w:val="21"/>
          <w:szCs w:val="21"/>
        </w:rPr>
        <w:t> </w:t>
      </w:r>
      <w:r w:rsidRPr="004278F6">
        <w:rPr>
          <w:rFonts w:ascii="Arial" w:hAnsi="Arial" w:cs="Arial"/>
          <w:sz w:val="21"/>
          <w:szCs w:val="21"/>
          <w:u w:val="single"/>
        </w:rPr>
        <w:t>Σημειώσεις</w:t>
      </w:r>
      <w:r w:rsidRPr="004278F6">
        <w:rPr>
          <w:rFonts w:ascii="Arial" w:hAnsi="Arial" w:cs="Arial"/>
          <w:sz w:val="21"/>
          <w:szCs w:val="21"/>
        </w:rPr>
        <w:t>: </w:t>
      </w:r>
    </w:p>
    <w:p w:rsidR="005D71EB" w:rsidRPr="004278F6" w:rsidRDefault="005D71EB" w:rsidP="004278F6">
      <w:pPr>
        <w:pStyle w:val="NormalWeb"/>
        <w:jc w:val="both"/>
        <w:rPr>
          <w:rFonts w:ascii="Arial" w:hAnsi="Arial" w:cs="Arial"/>
          <w:sz w:val="21"/>
          <w:szCs w:val="21"/>
        </w:rPr>
      </w:pPr>
      <w:r w:rsidRPr="004278F6">
        <w:rPr>
          <w:rFonts w:ascii="Arial" w:hAnsi="Arial" w:cs="Arial"/>
          <w:sz w:val="21"/>
          <w:szCs w:val="21"/>
        </w:rPr>
        <w:t>Στην αίτησ</w:t>
      </w:r>
      <w:r w:rsidR="004278F6" w:rsidRPr="004278F6">
        <w:rPr>
          <w:rFonts w:ascii="Arial" w:hAnsi="Arial" w:cs="Arial"/>
          <w:sz w:val="21"/>
          <w:szCs w:val="21"/>
        </w:rPr>
        <w:t>η</w:t>
      </w:r>
      <w:r w:rsidRPr="004278F6">
        <w:rPr>
          <w:rFonts w:ascii="Arial" w:hAnsi="Arial" w:cs="Arial"/>
          <w:sz w:val="21"/>
          <w:szCs w:val="21"/>
        </w:rPr>
        <w:t xml:space="preserve"> του ο κάθε ενδιαφερόμενος θα πρέπει να επισυνάπτει όλ</w:t>
      </w:r>
      <w:r w:rsidR="007F2FD8">
        <w:rPr>
          <w:rFonts w:ascii="Arial" w:hAnsi="Arial" w:cs="Arial"/>
          <w:sz w:val="21"/>
          <w:szCs w:val="21"/>
        </w:rPr>
        <w:t>α</w:t>
      </w:r>
      <w:r w:rsidRPr="004278F6">
        <w:rPr>
          <w:rFonts w:ascii="Arial" w:hAnsi="Arial" w:cs="Arial"/>
          <w:sz w:val="21"/>
          <w:szCs w:val="21"/>
        </w:rPr>
        <w:t xml:space="preserve"> τ</w:t>
      </w:r>
      <w:r w:rsidR="007F2FD8">
        <w:rPr>
          <w:rFonts w:ascii="Arial" w:hAnsi="Arial" w:cs="Arial"/>
          <w:sz w:val="21"/>
          <w:szCs w:val="21"/>
        </w:rPr>
        <w:t>α</w:t>
      </w:r>
      <w:r w:rsidRPr="004278F6">
        <w:rPr>
          <w:rFonts w:ascii="Arial" w:hAnsi="Arial" w:cs="Arial"/>
          <w:sz w:val="21"/>
          <w:szCs w:val="21"/>
        </w:rPr>
        <w:t xml:space="preserve"> απαιτούμεν</w:t>
      </w:r>
      <w:r w:rsidR="007F2FD8">
        <w:rPr>
          <w:rFonts w:ascii="Arial" w:hAnsi="Arial" w:cs="Arial"/>
          <w:sz w:val="21"/>
          <w:szCs w:val="21"/>
        </w:rPr>
        <w:t>α</w:t>
      </w:r>
      <w:r w:rsidRPr="004278F6">
        <w:rPr>
          <w:rFonts w:ascii="Arial" w:hAnsi="Arial" w:cs="Arial"/>
          <w:sz w:val="21"/>
          <w:szCs w:val="21"/>
        </w:rPr>
        <w:t xml:space="preserve"> από την προκήρυξη δικαιολογητικ</w:t>
      </w:r>
      <w:r w:rsidR="007F2FD8">
        <w:rPr>
          <w:rFonts w:ascii="Arial" w:hAnsi="Arial" w:cs="Arial"/>
          <w:sz w:val="21"/>
          <w:szCs w:val="21"/>
        </w:rPr>
        <w:t>ά</w:t>
      </w:r>
      <w:r w:rsidRPr="004278F6">
        <w:rPr>
          <w:rFonts w:ascii="Arial" w:hAnsi="Arial" w:cs="Arial"/>
          <w:sz w:val="21"/>
          <w:szCs w:val="21"/>
        </w:rPr>
        <w:t>. Αν αυτά δεν προσκομισθούν, τότε ο υποψήφιος θα τίθεται εκτός διαδικασίας και η αίτησ</w:t>
      </w:r>
      <w:r w:rsidR="004278F6" w:rsidRPr="004278F6">
        <w:rPr>
          <w:rFonts w:ascii="Arial" w:hAnsi="Arial" w:cs="Arial"/>
          <w:sz w:val="21"/>
          <w:szCs w:val="21"/>
        </w:rPr>
        <w:t>η</w:t>
      </w:r>
      <w:r w:rsidRPr="004278F6">
        <w:rPr>
          <w:rFonts w:ascii="Arial" w:hAnsi="Arial" w:cs="Arial"/>
          <w:sz w:val="21"/>
          <w:szCs w:val="21"/>
        </w:rPr>
        <w:t xml:space="preserve"> του θα απορρίπτεται. Αντικατάσταση της αιτήσεως ή διόρθωση αυτής ή συμπλήρωση τυχόν ελλειπόντων δικαιολογητικών επιτρέπεται μόνον μέχρι τη λήξη της προθεσμίας υποβολής των αιτήσεων.</w:t>
      </w:r>
    </w:p>
    <w:p w:rsidR="005D71EB" w:rsidRPr="004278F6" w:rsidRDefault="005D71EB" w:rsidP="004278F6">
      <w:pPr>
        <w:pStyle w:val="NormalWeb"/>
        <w:jc w:val="both"/>
        <w:rPr>
          <w:rFonts w:ascii="Arial" w:hAnsi="Arial" w:cs="Arial"/>
          <w:sz w:val="21"/>
          <w:szCs w:val="21"/>
        </w:rPr>
      </w:pPr>
      <w:r w:rsidRPr="004278F6">
        <w:rPr>
          <w:rFonts w:ascii="Arial" w:hAnsi="Arial" w:cs="Arial"/>
          <w:sz w:val="21"/>
          <w:szCs w:val="21"/>
        </w:rPr>
        <w:lastRenderedPageBreak/>
        <w:t>Πρωτότυπα ή επικυρωμένα αντίγραφα των τίτλων σπουδών και βεβαιώσεων να παρουσιαστούν, εφόσον ζητηθούν για έλεγχο.</w:t>
      </w:r>
    </w:p>
    <w:p w:rsidR="006C13CE" w:rsidRDefault="005D71EB" w:rsidP="005D71EB">
      <w:pPr>
        <w:pStyle w:val="NormalWeb"/>
        <w:rPr>
          <w:rFonts w:ascii="Arial" w:hAnsi="Arial" w:cs="Arial"/>
          <w:sz w:val="21"/>
          <w:szCs w:val="21"/>
        </w:rPr>
      </w:pPr>
      <w:r w:rsidRPr="004278F6">
        <w:rPr>
          <w:rFonts w:ascii="Arial" w:hAnsi="Arial" w:cs="Arial"/>
          <w:sz w:val="21"/>
          <w:szCs w:val="21"/>
        </w:rPr>
        <w:t> </w:t>
      </w:r>
    </w:p>
    <w:p w:rsidR="005D71EB" w:rsidRPr="004278F6" w:rsidRDefault="005D71EB" w:rsidP="005D71EB">
      <w:pPr>
        <w:pStyle w:val="NormalWeb"/>
        <w:rPr>
          <w:rFonts w:ascii="Arial" w:hAnsi="Arial" w:cs="Arial"/>
          <w:sz w:val="21"/>
          <w:szCs w:val="21"/>
        </w:rPr>
      </w:pPr>
      <w:r w:rsidRPr="004278F6">
        <w:rPr>
          <w:rStyle w:val="Strong"/>
          <w:rFonts w:ascii="Arial" w:hAnsi="Arial" w:cs="Arial"/>
          <w:sz w:val="21"/>
          <w:szCs w:val="21"/>
          <w:u w:val="single"/>
        </w:rPr>
        <w:t xml:space="preserve">ΣΤ. Επιτροπή Επιλογής- Διαδικασία </w:t>
      </w:r>
    </w:p>
    <w:p w:rsidR="005D71EB" w:rsidRPr="004278F6" w:rsidRDefault="005D71EB" w:rsidP="00561AA3">
      <w:pPr>
        <w:pStyle w:val="NormalWeb"/>
        <w:jc w:val="both"/>
        <w:rPr>
          <w:rFonts w:ascii="Arial" w:hAnsi="Arial" w:cs="Arial"/>
          <w:sz w:val="21"/>
          <w:szCs w:val="21"/>
        </w:rPr>
      </w:pPr>
      <w:r w:rsidRPr="004278F6">
        <w:rPr>
          <w:rFonts w:ascii="Arial" w:hAnsi="Arial" w:cs="Arial"/>
          <w:sz w:val="21"/>
          <w:szCs w:val="21"/>
        </w:rPr>
        <w:t xml:space="preserve"> Η επιλογή των </w:t>
      </w:r>
      <w:r w:rsidR="00561AA3">
        <w:rPr>
          <w:rFonts w:ascii="Arial" w:hAnsi="Arial" w:cs="Arial"/>
          <w:sz w:val="21"/>
          <w:szCs w:val="21"/>
        </w:rPr>
        <w:t>δύο Δικηγόρων</w:t>
      </w:r>
      <w:r w:rsidRPr="004278F6">
        <w:rPr>
          <w:rFonts w:ascii="Arial" w:hAnsi="Arial" w:cs="Arial"/>
          <w:sz w:val="21"/>
          <w:szCs w:val="21"/>
        </w:rPr>
        <w:t xml:space="preserve"> που θα προσληφθούν, μεταξύ των υποψηφίων, θα γίνει από πενταμελή Επιτροπή, που θα συστήσει ο </w:t>
      </w:r>
      <w:r w:rsidR="00561AA3">
        <w:rPr>
          <w:rFonts w:ascii="Arial" w:hAnsi="Arial" w:cs="Arial"/>
          <w:sz w:val="21"/>
          <w:szCs w:val="21"/>
        </w:rPr>
        <w:t xml:space="preserve">Διευθυντής Υπηρεσιών Κοινωνικών Ασφαλίσεων </w:t>
      </w:r>
      <w:r w:rsidRPr="004278F6">
        <w:rPr>
          <w:rFonts w:ascii="Arial" w:hAnsi="Arial" w:cs="Arial"/>
          <w:sz w:val="21"/>
          <w:szCs w:val="21"/>
        </w:rPr>
        <w:t xml:space="preserve">και η οποία θα απαρτίζεται από το </w:t>
      </w:r>
      <w:r w:rsidR="00561AA3">
        <w:rPr>
          <w:rFonts w:ascii="Arial" w:hAnsi="Arial" w:cs="Arial"/>
          <w:sz w:val="21"/>
          <w:szCs w:val="21"/>
        </w:rPr>
        <w:t xml:space="preserve">Διευθυντή Υπηρεσιών Κοινωνικών Ασφαλίσεων, </w:t>
      </w:r>
      <w:r w:rsidRPr="004278F6">
        <w:rPr>
          <w:rFonts w:ascii="Arial" w:hAnsi="Arial" w:cs="Arial"/>
          <w:sz w:val="21"/>
          <w:szCs w:val="21"/>
        </w:rPr>
        <w:t xml:space="preserve">τρεις Ανώτερους </w:t>
      </w:r>
      <w:r w:rsidR="00561AA3">
        <w:rPr>
          <w:rFonts w:ascii="Arial" w:hAnsi="Arial" w:cs="Arial"/>
          <w:sz w:val="21"/>
          <w:szCs w:val="21"/>
        </w:rPr>
        <w:t xml:space="preserve">Λειτουργούς Κοινωνικών Ασφαλίσεων και </w:t>
      </w:r>
      <w:r w:rsidR="000F6666">
        <w:rPr>
          <w:rFonts w:ascii="Arial" w:hAnsi="Arial" w:cs="Arial"/>
          <w:sz w:val="21"/>
          <w:szCs w:val="21"/>
        </w:rPr>
        <w:t>τον Προϊστάμενο του Κλάδου Δικαστηριακών Υποθέσεων</w:t>
      </w:r>
      <w:r w:rsidRPr="004278F6">
        <w:rPr>
          <w:rFonts w:ascii="Arial" w:hAnsi="Arial" w:cs="Arial"/>
          <w:sz w:val="21"/>
          <w:szCs w:val="21"/>
        </w:rPr>
        <w:t xml:space="preserve">, η οποία θα εξετάσει τις αιτήσεις και τα δικαιολογητικά των υποψηφίων, σύμφωνα με την παρούσα προκήρυξη, και θα καλέσει σε ατομική συνέντευξη τους </w:t>
      </w:r>
      <w:r w:rsidR="000F6666">
        <w:rPr>
          <w:rFonts w:ascii="Arial" w:hAnsi="Arial" w:cs="Arial"/>
          <w:sz w:val="21"/>
          <w:szCs w:val="21"/>
        </w:rPr>
        <w:t xml:space="preserve">προσοντούχους </w:t>
      </w:r>
      <w:proofErr w:type="spellStart"/>
      <w:r w:rsidR="000F6666">
        <w:rPr>
          <w:rFonts w:ascii="Arial" w:hAnsi="Arial" w:cs="Arial"/>
          <w:sz w:val="21"/>
          <w:szCs w:val="21"/>
        </w:rPr>
        <w:t>αιτητές</w:t>
      </w:r>
      <w:proofErr w:type="spellEnd"/>
      <w:r w:rsidRPr="004278F6">
        <w:rPr>
          <w:rFonts w:ascii="Arial" w:hAnsi="Arial" w:cs="Arial"/>
          <w:sz w:val="21"/>
          <w:szCs w:val="21"/>
        </w:rPr>
        <w:t>, προκειμένου να καταλήξει στην απόφαση της. Για το σχηματισμό της κρίσης της κατά την ατομική συνέντευξη η επιτροπή θα λάβει υπόψη της, την προσωπικότητα του υποψηφίου, την επιστημονική του κατάρτιση, και την εξειδίκευσ</w:t>
      </w:r>
      <w:r w:rsidR="000F6666">
        <w:rPr>
          <w:rFonts w:ascii="Arial" w:hAnsi="Arial" w:cs="Arial"/>
          <w:sz w:val="21"/>
          <w:szCs w:val="21"/>
        </w:rPr>
        <w:t>η</w:t>
      </w:r>
      <w:r w:rsidRPr="004278F6">
        <w:rPr>
          <w:rFonts w:ascii="Arial" w:hAnsi="Arial" w:cs="Arial"/>
          <w:sz w:val="21"/>
          <w:szCs w:val="21"/>
        </w:rPr>
        <w:t xml:space="preserve"> του.</w:t>
      </w:r>
    </w:p>
    <w:p w:rsidR="005D71EB" w:rsidRPr="004278F6" w:rsidRDefault="005D71EB" w:rsidP="005D71EB">
      <w:pPr>
        <w:pStyle w:val="NormalWeb"/>
        <w:rPr>
          <w:rFonts w:ascii="Arial" w:hAnsi="Arial" w:cs="Arial"/>
          <w:sz w:val="21"/>
          <w:szCs w:val="21"/>
        </w:rPr>
      </w:pPr>
      <w:r w:rsidRPr="004278F6">
        <w:rPr>
          <w:rFonts w:ascii="Arial" w:hAnsi="Arial" w:cs="Arial"/>
          <w:sz w:val="21"/>
          <w:szCs w:val="21"/>
        </w:rPr>
        <w:t> </w:t>
      </w:r>
    </w:p>
    <w:p w:rsidR="005D71EB" w:rsidRPr="004278F6" w:rsidRDefault="005D71EB" w:rsidP="008005FC">
      <w:pPr>
        <w:pStyle w:val="NormalWeb"/>
        <w:jc w:val="both"/>
        <w:rPr>
          <w:rFonts w:ascii="Arial" w:hAnsi="Arial" w:cs="Arial"/>
          <w:sz w:val="21"/>
          <w:szCs w:val="21"/>
        </w:rPr>
      </w:pPr>
      <w:r w:rsidRPr="004278F6">
        <w:rPr>
          <w:rFonts w:ascii="Arial" w:hAnsi="Arial" w:cs="Arial"/>
          <w:sz w:val="21"/>
          <w:szCs w:val="21"/>
        </w:rPr>
        <w:t>Οι επιλεγέντες υποψήφιοι θα κληθούν να υπογράψουν τη «Συμφωνία Μίσθωσης Υπηρεσιών», αντίγραφο της οποίας επισυνάπτεται στην παρούσα προκήρυξη. Με την υποβολή της ΕΚΔΗΛΩΣΗΣ ΕΝΔΙΑΦΕΡΟΝΤΟΣ, ο υποψήφιος αποδέχεται τους όρους της εν λόγω Συμφωνίας, σε περίπτωση που επιλεγεί, και αναλαμβάνει όπως προσέλθει, εντός προθεσμίας ΕΠΤΑ (7) ημερών από την ημερομηνία που θα παραλάβει σχετική πρόσκληση, για την υπογραφή της σχετικής Συμφωνίας.</w:t>
      </w:r>
    </w:p>
    <w:p w:rsidR="00805FA6" w:rsidRPr="004278F6" w:rsidRDefault="00805FA6">
      <w:pPr>
        <w:rPr>
          <w:rFonts w:ascii="Arial" w:hAnsi="Arial" w:cs="Arial"/>
        </w:rPr>
      </w:pPr>
    </w:p>
    <w:sectPr w:rsidR="00805FA6" w:rsidRPr="004278F6" w:rsidSect="00DD50BB">
      <w:pgSz w:w="11907" w:h="16839" w:code="9"/>
      <w:pgMar w:top="1440" w:right="1800" w:bottom="1440" w:left="180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D15B9F"/>
    <w:multiLevelType w:val="hybridMultilevel"/>
    <w:tmpl w:val="E97AA7BE"/>
    <w:lvl w:ilvl="0" w:tplc="37040DB6">
      <w:start w:val="1"/>
      <w:numFmt w:val="bullet"/>
      <w:lvlText w:val=""/>
      <w:lvlJc w:val="left"/>
      <w:pPr>
        <w:ind w:left="360" w:hanging="360"/>
      </w:pPr>
      <w:rPr>
        <w:rFonts w:ascii="Symbol" w:hAnsi="Symbol" w:hint="default"/>
        <w:spacing w:val="60"/>
        <w:position w:val="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nsid w:val="34C06A26"/>
    <w:multiLevelType w:val="hybridMultilevel"/>
    <w:tmpl w:val="3A0C477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42FE42F0"/>
    <w:multiLevelType w:val="hybridMultilevel"/>
    <w:tmpl w:val="4808CFB0"/>
    <w:lvl w:ilvl="0" w:tplc="6B6C7E6A">
      <w:start w:val="1"/>
      <w:numFmt w:val="bullet"/>
      <w:lvlText w:val=""/>
      <w:lvlJc w:val="right"/>
      <w:pPr>
        <w:ind w:left="765" w:hanging="360"/>
      </w:pPr>
      <w:rPr>
        <w:rFonts w:ascii="Symbol" w:hAnsi="Symbol" w:hint="default"/>
        <w:spacing w:val="20"/>
      </w:rPr>
    </w:lvl>
    <w:lvl w:ilvl="1" w:tplc="04080003">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3">
    <w:nsid w:val="4D767354"/>
    <w:multiLevelType w:val="hybridMultilevel"/>
    <w:tmpl w:val="47722C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67963BE5"/>
    <w:multiLevelType w:val="multilevel"/>
    <w:tmpl w:val="E97AA7BE"/>
    <w:styleLink w:val="Style1"/>
    <w:lvl w:ilvl="0">
      <w:start w:val="1"/>
      <w:numFmt w:val="bullet"/>
      <w:lvlText w:val=""/>
      <w:lvlJc w:val="left"/>
      <w:pPr>
        <w:ind w:left="360" w:hanging="360"/>
      </w:pPr>
      <w:rPr>
        <w:rFonts w:ascii="Symbol" w:hAnsi="Symbol"/>
        <w:spacing w:val="0"/>
        <w:position w:val="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nsid w:val="6E0E4B39"/>
    <w:multiLevelType w:val="multilevel"/>
    <w:tmpl w:val="E97AA7BE"/>
    <w:numStyleLink w:val="Style1"/>
  </w:abstractNum>
  <w:num w:numId="1">
    <w:abstractNumId w:val="1"/>
  </w:num>
  <w:num w:numId="2">
    <w:abstractNumId w:val="2"/>
  </w:num>
  <w:num w:numId="3">
    <w:abstractNumId w:val="3"/>
  </w:num>
  <w:num w:numId="4">
    <w:abstractNumId w:val="0"/>
  </w:num>
  <w:num w:numId="5">
    <w:abstractNumId w:val="4"/>
  </w:num>
  <w:num w:numId="6">
    <w:abstractNumId w:val="5"/>
    <w:lvlOverride w:ilvl="0">
      <w:lvl w:ilvl="0">
        <w:start w:val="1"/>
        <w:numFmt w:val="bullet"/>
        <w:lvlText w:val=""/>
        <w:lvlJc w:val="left"/>
        <w:pPr>
          <w:ind w:left="360" w:hanging="360"/>
        </w:pPr>
        <w:rPr>
          <w:rFonts w:ascii="Symbol" w:hAnsi="Symbol"/>
          <w:spacing w:val="0"/>
          <w:position w:val="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displayVerticalDrawingGridEvery w:val="2"/>
  <w:characterSpacingControl w:val="doNotCompress"/>
  <w:compat/>
  <w:rsids>
    <w:rsidRoot w:val="005D71EB"/>
    <w:rsid w:val="00080455"/>
    <w:rsid w:val="000F6666"/>
    <w:rsid w:val="001216A9"/>
    <w:rsid w:val="001A55B7"/>
    <w:rsid w:val="001F565D"/>
    <w:rsid w:val="00211981"/>
    <w:rsid w:val="00253F91"/>
    <w:rsid w:val="00274FD1"/>
    <w:rsid w:val="002D4E3E"/>
    <w:rsid w:val="002E249B"/>
    <w:rsid w:val="00300991"/>
    <w:rsid w:val="0039270D"/>
    <w:rsid w:val="003C76FD"/>
    <w:rsid w:val="004278F6"/>
    <w:rsid w:val="00434E8C"/>
    <w:rsid w:val="004C38F2"/>
    <w:rsid w:val="00505074"/>
    <w:rsid w:val="00547917"/>
    <w:rsid w:val="00561AA3"/>
    <w:rsid w:val="00587120"/>
    <w:rsid w:val="005D71EB"/>
    <w:rsid w:val="00601335"/>
    <w:rsid w:val="00603E71"/>
    <w:rsid w:val="0061689B"/>
    <w:rsid w:val="00635B9A"/>
    <w:rsid w:val="00667999"/>
    <w:rsid w:val="006B4C83"/>
    <w:rsid w:val="006C13CE"/>
    <w:rsid w:val="00743D55"/>
    <w:rsid w:val="007A147B"/>
    <w:rsid w:val="007B52CB"/>
    <w:rsid w:val="007F2FD8"/>
    <w:rsid w:val="008005FC"/>
    <w:rsid w:val="00805FA6"/>
    <w:rsid w:val="00815AA9"/>
    <w:rsid w:val="008161AA"/>
    <w:rsid w:val="00823793"/>
    <w:rsid w:val="0085464F"/>
    <w:rsid w:val="008753BA"/>
    <w:rsid w:val="008815F6"/>
    <w:rsid w:val="009039EB"/>
    <w:rsid w:val="00905284"/>
    <w:rsid w:val="00913186"/>
    <w:rsid w:val="009723B7"/>
    <w:rsid w:val="0098054C"/>
    <w:rsid w:val="009C6A48"/>
    <w:rsid w:val="00AC1BB6"/>
    <w:rsid w:val="00B36AB7"/>
    <w:rsid w:val="00BD0A59"/>
    <w:rsid w:val="00C41D50"/>
    <w:rsid w:val="00C47CBC"/>
    <w:rsid w:val="00CD5852"/>
    <w:rsid w:val="00D000EB"/>
    <w:rsid w:val="00D252EE"/>
    <w:rsid w:val="00D64390"/>
    <w:rsid w:val="00DB3B96"/>
    <w:rsid w:val="00DD50BB"/>
    <w:rsid w:val="00E16DAD"/>
    <w:rsid w:val="00E51041"/>
    <w:rsid w:val="00E66ED3"/>
    <w:rsid w:val="00FE2DF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F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D71EB"/>
    <w:rPr>
      <w:strike w:val="0"/>
      <w:dstrike w:val="0"/>
      <w:color w:val="2F84E5"/>
      <w:u w:val="none"/>
      <w:effect w:val="none"/>
    </w:rPr>
  </w:style>
  <w:style w:type="paragraph" w:styleId="NormalWeb">
    <w:name w:val="Normal (Web)"/>
    <w:basedOn w:val="Normal"/>
    <w:uiPriority w:val="99"/>
    <w:semiHidden/>
    <w:unhideWhenUsed/>
    <w:rsid w:val="005D71EB"/>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Strong">
    <w:name w:val="Strong"/>
    <w:basedOn w:val="DefaultParagraphFont"/>
    <w:uiPriority w:val="22"/>
    <w:qFormat/>
    <w:rsid w:val="005D71EB"/>
    <w:rPr>
      <w:b/>
      <w:bCs/>
    </w:rPr>
  </w:style>
  <w:style w:type="paragraph" w:styleId="ListParagraph">
    <w:name w:val="List Paragraph"/>
    <w:basedOn w:val="Normal"/>
    <w:uiPriority w:val="34"/>
    <w:qFormat/>
    <w:rsid w:val="005D71EB"/>
    <w:pPr>
      <w:spacing w:after="0" w:line="240" w:lineRule="auto"/>
      <w:ind w:left="720"/>
    </w:pPr>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DD50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0BB"/>
    <w:rPr>
      <w:rFonts w:ascii="Tahoma" w:hAnsi="Tahoma" w:cs="Tahoma"/>
      <w:sz w:val="16"/>
      <w:szCs w:val="16"/>
    </w:rPr>
  </w:style>
  <w:style w:type="numbering" w:customStyle="1" w:styleId="Style1">
    <w:name w:val="Style1"/>
    <w:uiPriority w:val="99"/>
    <w:rsid w:val="00635B9A"/>
    <w:pPr>
      <w:numPr>
        <w:numId w:val="5"/>
      </w:numPr>
    </w:pPr>
  </w:style>
</w:styles>
</file>

<file path=word/webSettings.xml><?xml version="1.0" encoding="utf-8"?>
<w:webSettings xmlns:r="http://schemas.openxmlformats.org/officeDocument/2006/relationships" xmlns:w="http://schemas.openxmlformats.org/wordprocessingml/2006/main">
  <w:divs>
    <w:div w:id="827751728">
      <w:bodyDiv w:val="1"/>
      <w:marLeft w:val="0"/>
      <w:marRight w:val="0"/>
      <w:marTop w:val="0"/>
      <w:marBottom w:val="0"/>
      <w:divBdr>
        <w:top w:val="none" w:sz="0" w:space="0" w:color="auto"/>
        <w:left w:val="none" w:sz="0" w:space="0" w:color="auto"/>
        <w:bottom w:val="none" w:sz="0" w:space="0" w:color="auto"/>
        <w:right w:val="none" w:sz="0" w:space="0" w:color="auto"/>
      </w:divBdr>
      <w:divsChild>
        <w:div w:id="1086805149">
          <w:marLeft w:val="0"/>
          <w:marRight w:val="0"/>
          <w:marTop w:val="375"/>
          <w:marBottom w:val="0"/>
          <w:divBdr>
            <w:top w:val="none" w:sz="0" w:space="0" w:color="auto"/>
            <w:left w:val="none" w:sz="0" w:space="0" w:color="auto"/>
            <w:bottom w:val="none" w:sz="0" w:space="0" w:color="auto"/>
            <w:right w:val="none" w:sz="0" w:space="0" w:color="auto"/>
          </w:divBdr>
          <w:divsChild>
            <w:div w:id="2024550588">
              <w:marLeft w:val="0"/>
              <w:marRight w:val="0"/>
              <w:marTop w:val="0"/>
              <w:marBottom w:val="0"/>
              <w:divBdr>
                <w:top w:val="none" w:sz="0" w:space="0" w:color="auto"/>
                <w:left w:val="none" w:sz="0" w:space="0" w:color="auto"/>
                <w:bottom w:val="none" w:sz="0" w:space="0" w:color="auto"/>
                <w:right w:val="none" w:sz="0" w:space="0" w:color="auto"/>
              </w:divBdr>
              <w:divsChild>
                <w:div w:id="1538614779">
                  <w:marLeft w:val="0"/>
                  <w:marRight w:val="0"/>
                  <w:marTop w:val="0"/>
                  <w:marBottom w:val="0"/>
                  <w:divBdr>
                    <w:top w:val="none" w:sz="0" w:space="0" w:color="auto"/>
                    <w:left w:val="none" w:sz="0" w:space="0" w:color="auto"/>
                    <w:bottom w:val="none" w:sz="0" w:space="0" w:color="auto"/>
                    <w:right w:val="none" w:sz="0" w:space="0" w:color="auto"/>
                  </w:divBdr>
                  <w:divsChild>
                    <w:div w:id="1898975772">
                      <w:marLeft w:val="0"/>
                      <w:marRight w:val="0"/>
                      <w:marTop w:val="0"/>
                      <w:marBottom w:val="0"/>
                      <w:divBdr>
                        <w:top w:val="none" w:sz="0" w:space="0" w:color="auto"/>
                        <w:left w:val="none" w:sz="0" w:space="0" w:color="auto"/>
                        <w:bottom w:val="none" w:sz="0" w:space="0" w:color="auto"/>
                        <w:right w:val="none" w:sz="0" w:space="0" w:color="auto"/>
                      </w:divBdr>
                      <w:divsChild>
                        <w:div w:id="790516564">
                          <w:marLeft w:val="0"/>
                          <w:marRight w:val="0"/>
                          <w:marTop w:val="150"/>
                          <w:marBottom w:val="0"/>
                          <w:divBdr>
                            <w:top w:val="none" w:sz="0" w:space="0" w:color="auto"/>
                            <w:left w:val="none" w:sz="0" w:space="0" w:color="auto"/>
                            <w:bottom w:val="none" w:sz="0" w:space="0" w:color="auto"/>
                            <w:right w:val="none" w:sz="0" w:space="0" w:color="auto"/>
                          </w:divBdr>
                          <w:divsChild>
                            <w:div w:id="2117409531">
                              <w:marLeft w:val="0"/>
                              <w:marRight w:val="0"/>
                              <w:marTop w:val="0"/>
                              <w:marBottom w:val="0"/>
                              <w:divBdr>
                                <w:top w:val="none" w:sz="0" w:space="0" w:color="auto"/>
                                <w:left w:val="none" w:sz="0" w:space="0" w:color="auto"/>
                                <w:bottom w:val="none" w:sz="0" w:space="0" w:color="auto"/>
                                <w:right w:val="none" w:sz="0" w:space="0" w:color="auto"/>
                              </w:divBdr>
                              <w:divsChild>
                                <w:div w:id="12782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4714E-3C49-457C-AA0E-63943B59F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Pages>
  <Words>927</Words>
  <Characters>5007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ekitrou</dc:creator>
  <cp:lastModifiedBy>ekitrou</cp:lastModifiedBy>
  <cp:revision>9</cp:revision>
  <cp:lastPrinted>2014-12-11T06:16:00Z</cp:lastPrinted>
  <dcterms:created xsi:type="dcterms:W3CDTF">2014-12-11T05:35:00Z</dcterms:created>
  <dcterms:modified xsi:type="dcterms:W3CDTF">2014-12-11T09:18:00Z</dcterms:modified>
</cp:coreProperties>
</file>