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B3" w:rsidRDefault="00A103EB">
      <w:pPr>
        <w:spacing w:after="0" w:line="240" w:lineRule="auto"/>
        <w:ind w:left="-709"/>
        <w:jc w:val="center"/>
      </w:pPr>
      <w:r>
        <w:rPr>
          <w:rFonts w:eastAsia="Times New Roman" w:cs="Calibri"/>
          <w:b/>
          <w:bCs/>
          <w:color w:val="292F45"/>
          <w:kern w:val="3"/>
          <w:sz w:val="28"/>
          <w:szCs w:val="28"/>
          <w:lang w:eastAsia="el-GR"/>
        </w:rPr>
        <w:t>107-113: Αποφάσεις Υπουργού σχετικά με την εφαρμογή</w:t>
      </w:r>
    </w:p>
    <w:p w:rsidR="005665B3" w:rsidRDefault="00A103EB">
      <w:pPr>
        <w:spacing w:after="0" w:line="240" w:lineRule="auto"/>
        <w:ind w:left="-709"/>
        <w:jc w:val="center"/>
      </w:pPr>
      <w:r>
        <w:rPr>
          <w:rFonts w:eastAsia="Times New Roman" w:cs="Calibri"/>
          <w:b/>
          <w:bCs/>
          <w:color w:val="292F45"/>
          <w:kern w:val="3"/>
          <w:sz w:val="28"/>
          <w:szCs w:val="28"/>
          <w:lang w:eastAsia="el-GR"/>
        </w:rPr>
        <w:t>των Ειδικών Σχεδίων για τον Απρίλιο του 2021</w:t>
      </w:r>
    </w:p>
    <w:p w:rsidR="005665B3" w:rsidRDefault="005665B3">
      <w:pPr>
        <w:spacing w:after="0" w:line="240" w:lineRule="auto"/>
        <w:ind w:left="-709"/>
        <w:jc w:val="both"/>
        <w:rPr>
          <w:rFonts w:eastAsia="Times New Roman" w:cs="Calibri"/>
          <w:color w:val="292F45"/>
          <w:lang w:eastAsia="el-GR"/>
        </w:rPr>
      </w:pPr>
    </w:p>
    <w:p w:rsidR="005665B3" w:rsidRDefault="00A103EB">
      <w:pPr>
        <w:spacing w:after="0" w:line="240" w:lineRule="auto"/>
        <w:ind w:left="-709"/>
        <w:jc w:val="both"/>
      </w:pPr>
      <w:r>
        <w:rPr>
          <w:rFonts w:eastAsia="Times New Roman" w:cs="Calibri"/>
          <w:color w:val="292F45"/>
          <w:lang w:eastAsia="el-GR"/>
        </w:rPr>
        <w:t xml:space="preserve">Το Υπουργείο Εργασίας, Πρόνοιας και Κοινωνικών Ασφαλίσεων ανακοινώνει ότι δημοσιευτήκαν σήμερα 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την 1η Απριλίου 2021 μέχρι την 30η Απριλίου 2021. </w:t>
      </w:r>
    </w:p>
    <w:p w:rsidR="005665B3" w:rsidRDefault="00A103EB">
      <w:pPr>
        <w:spacing w:after="0" w:line="240" w:lineRule="auto"/>
        <w:ind w:left="-709"/>
        <w:jc w:val="both"/>
      </w:pPr>
      <w:r>
        <w:rPr>
          <w:rFonts w:eastAsia="Times New Roman" w:cs="Calibri"/>
          <w:color w:val="292F45"/>
          <w:lang w:eastAsia="el-GR"/>
        </w:rPr>
        <w:br/>
        <w:t>Συγκεκριμένα, οι Αποφάσεις αφορούν στα ακόλουθα Ειδικά Σχέδια:</w:t>
      </w:r>
    </w:p>
    <w:p w:rsidR="005665B3" w:rsidRDefault="005665B3">
      <w:pPr>
        <w:spacing w:after="0" w:line="240" w:lineRule="auto"/>
        <w:ind w:left="-709"/>
        <w:jc w:val="both"/>
        <w:rPr>
          <w:rFonts w:eastAsia="Times New Roman" w:cs="Calibri"/>
          <w:color w:val="292F45"/>
          <w:lang w:eastAsia="el-GR"/>
        </w:rPr>
      </w:pPr>
    </w:p>
    <w:p w:rsidR="005665B3" w:rsidRDefault="00A103EB">
      <w:pPr>
        <w:numPr>
          <w:ilvl w:val="0"/>
          <w:numId w:val="1"/>
        </w:numPr>
        <w:tabs>
          <w:tab w:val="left" w:pos="142"/>
        </w:tabs>
        <w:spacing w:after="0" w:line="240" w:lineRule="auto"/>
        <w:ind w:left="-142" w:firstLine="0"/>
        <w:jc w:val="both"/>
      </w:pPr>
      <w:r>
        <w:rPr>
          <w:rFonts w:eastAsia="Times New Roman" w:cs="Calibri"/>
          <w:color w:val="292F45"/>
          <w:lang w:eastAsia="el-GR"/>
        </w:rPr>
        <w:t>Ειδικό Σχέδιο Ξενοδοχειακών Μονάδων και Τουριστικών Καταλυμάτων (</w:t>
      </w:r>
      <w:hyperlink r:id="rId8" w:history="1">
        <w:r>
          <w:rPr>
            <w:rStyle w:val="Hyperlink"/>
            <w:rFonts w:eastAsia="Times New Roman" w:cs="Calibri"/>
            <w:color w:val="EA6F66"/>
            <w:lang w:eastAsia="el-GR"/>
          </w:rPr>
          <w:t>Απόφαση Αρ. 107, Κ.Δ.Π. 166/2021</w:t>
        </w:r>
      </w:hyperlink>
      <w:bookmarkStart w:id="0" w:name="_GoBack"/>
      <w:bookmarkEnd w:id="0"/>
      <w:r>
        <w:rPr>
          <w:rFonts w:eastAsia="Times New Roman" w:cs="Calibri"/>
          <w:color w:val="292F45"/>
          <w:lang w:eastAsia="el-GR"/>
        </w:rPr>
        <w:t>)</w:t>
      </w:r>
      <w:r>
        <w:rPr>
          <w:rFonts w:ascii="Arial" w:hAnsi="Arial" w:cs="Arial"/>
        </w:rPr>
        <w:t xml:space="preserve"> </w:t>
      </w:r>
      <w:r>
        <w:rPr>
          <w:rFonts w:eastAsia="Times New Roman" w:cs="Calibri"/>
          <w:color w:val="292F45"/>
          <w:lang w:eastAsia="el-GR"/>
        </w:rPr>
        <w:t xml:space="preserve">(Αίτηση ΕΕΑ.9 ή ΕΕΑ.14), </w:t>
      </w:r>
    </w:p>
    <w:p w:rsidR="005665B3" w:rsidRDefault="005665B3">
      <w:pPr>
        <w:tabs>
          <w:tab w:val="left" w:pos="142"/>
        </w:tabs>
        <w:spacing w:after="0" w:line="240" w:lineRule="auto"/>
        <w:ind w:left="-142"/>
        <w:jc w:val="both"/>
      </w:pPr>
    </w:p>
    <w:p w:rsidR="005665B3" w:rsidRDefault="00A103EB">
      <w:pPr>
        <w:numPr>
          <w:ilvl w:val="0"/>
          <w:numId w:val="1"/>
        </w:numPr>
        <w:tabs>
          <w:tab w:val="left" w:pos="142"/>
        </w:tabs>
        <w:spacing w:after="0" w:line="240" w:lineRule="auto"/>
        <w:ind w:left="-142" w:firstLine="0"/>
        <w:jc w:val="both"/>
      </w:pPr>
      <w:r>
        <w:rPr>
          <w:rFonts w:eastAsia="Times New Roman" w:cs="Calibri"/>
          <w:color w:val="292F45"/>
          <w:lang w:eastAsia="el-GR"/>
        </w:rPr>
        <w:t>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w:t>
      </w:r>
      <w:hyperlink r:id="rId9" w:history="1">
        <w:r>
          <w:rPr>
            <w:rStyle w:val="Hyperlink"/>
            <w:rFonts w:eastAsia="Times New Roman" w:cs="Calibri"/>
            <w:color w:val="EA6F66"/>
            <w:lang w:eastAsia="el-GR"/>
          </w:rPr>
          <w:t>Απόφαση Αρ. 108, Κ.Δ.Π. 167/2021</w:t>
        </w:r>
      </w:hyperlink>
      <w:r>
        <w:rPr>
          <w:rFonts w:eastAsia="Times New Roman" w:cs="Calibri"/>
          <w:color w:val="292F45"/>
          <w:lang w:eastAsia="el-GR"/>
        </w:rPr>
        <w:t xml:space="preserve">) (Αίτηση ΕΕΑ.10 ή ΕΕΑ.11), </w:t>
      </w:r>
    </w:p>
    <w:p w:rsidR="005665B3" w:rsidRDefault="005665B3">
      <w:pPr>
        <w:pStyle w:val="ListParagraph"/>
        <w:spacing w:after="0" w:line="240" w:lineRule="auto"/>
      </w:pPr>
    </w:p>
    <w:p w:rsidR="005665B3" w:rsidRDefault="00A103EB">
      <w:pPr>
        <w:numPr>
          <w:ilvl w:val="0"/>
          <w:numId w:val="1"/>
        </w:numPr>
        <w:tabs>
          <w:tab w:val="left" w:pos="142"/>
        </w:tabs>
        <w:spacing w:after="0" w:line="240" w:lineRule="auto"/>
        <w:ind w:left="-142" w:firstLine="0"/>
        <w:jc w:val="both"/>
      </w:pPr>
      <w:r>
        <w:rPr>
          <w:rFonts w:eastAsia="Times New Roman" w:cs="Calibri"/>
          <w:color w:val="292F45"/>
          <w:lang w:eastAsia="el-GR"/>
        </w:rPr>
        <w:t>Ειδικό Σχέδιο Πλήρους Αναστολής των Εργασιών της Επιχείρησης (</w:t>
      </w:r>
      <w:hyperlink r:id="rId10" w:history="1">
        <w:r>
          <w:rPr>
            <w:rStyle w:val="Hyperlink"/>
            <w:rFonts w:eastAsia="Times New Roman" w:cs="Calibri"/>
            <w:color w:val="EA6F66"/>
            <w:lang w:eastAsia="el-GR"/>
          </w:rPr>
          <w:t>Απόφαση Αρ. 109, Κ.Δ.Π. 168/2021</w:t>
        </w:r>
      </w:hyperlink>
      <w:r>
        <w:rPr>
          <w:rFonts w:eastAsia="Times New Roman" w:cs="Calibri"/>
          <w:color w:val="292F45"/>
          <w:lang w:eastAsia="el-GR"/>
        </w:rPr>
        <w:t xml:space="preserve">) (Αίτηση ΕΕΑ.3), </w:t>
      </w:r>
    </w:p>
    <w:p w:rsidR="005665B3" w:rsidRDefault="005665B3">
      <w:pPr>
        <w:pStyle w:val="ListParagraph"/>
        <w:spacing w:after="0" w:line="240" w:lineRule="auto"/>
      </w:pPr>
    </w:p>
    <w:p w:rsidR="005665B3" w:rsidRDefault="00A103EB">
      <w:pPr>
        <w:numPr>
          <w:ilvl w:val="0"/>
          <w:numId w:val="1"/>
        </w:numPr>
        <w:tabs>
          <w:tab w:val="left" w:pos="142"/>
        </w:tabs>
        <w:spacing w:after="0" w:line="240" w:lineRule="auto"/>
        <w:ind w:left="-142" w:firstLine="0"/>
        <w:jc w:val="both"/>
      </w:pPr>
      <w:r>
        <w:rPr>
          <w:rFonts w:eastAsia="Times New Roman" w:cs="Calibri"/>
          <w:color w:val="292F45"/>
          <w:lang w:eastAsia="el-GR"/>
        </w:rPr>
        <w:t>Ειδικό Σχέδιο Μερικής Αναστολής των Εργασιών της Επιχείρησης (</w:t>
      </w:r>
      <w:hyperlink r:id="rId11" w:history="1">
        <w:r>
          <w:rPr>
            <w:rStyle w:val="Hyperlink"/>
            <w:rFonts w:eastAsia="Times New Roman" w:cs="Calibri"/>
            <w:color w:val="EA6F66"/>
            <w:lang w:eastAsia="el-GR"/>
          </w:rPr>
          <w:t>Απόφαση Αρ. 110, Κ.Δ.Π. 169/2021</w:t>
        </w:r>
      </w:hyperlink>
      <w:r>
        <w:rPr>
          <w:rFonts w:eastAsia="Times New Roman" w:cs="Calibri"/>
          <w:color w:val="292F45"/>
          <w:lang w:eastAsia="el-GR"/>
        </w:rPr>
        <w:t>)</w:t>
      </w:r>
      <w:r>
        <w:rPr>
          <w:rFonts w:ascii="Arial" w:hAnsi="Arial" w:cs="Arial"/>
        </w:rPr>
        <w:t xml:space="preserve"> </w:t>
      </w:r>
      <w:r>
        <w:rPr>
          <w:rFonts w:eastAsia="Times New Roman" w:cs="Calibri"/>
          <w:color w:val="292F45"/>
          <w:lang w:eastAsia="el-GR"/>
        </w:rPr>
        <w:t xml:space="preserve">(Αίτηση ΕΕΑ.4), </w:t>
      </w:r>
    </w:p>
    <w:p w:rsidR="005665B3" w:rsidRDefault="005665B3">
      <w:pPr>
        <w:pStyle w:val="ListParagraph"/>
        <w:spacing w:after="0" w:line="240" w:lineRule="auto"/>
      </w:pPr>
    </w:p>
    <w:p w:rsidR="005665B3" w:rsidRDefault="00A103EB">
      <w:pPr>
        <w:numPr>
          <w:ilvl w:val="0"/>
          <w:numId w:val="1"/>
        </w:numPr>
        <w:tabs>
          <w:tab w:val="left" w:pos="142"/>
        </w:tabs>
        <w:spacing w:after="0" w:line="240" w:lineRule="auto"/>
        <w:ind w:left="-142" w:firstLine="0"/>
        <w:jc w:val="both"/>
      </w:pPr>
      <w:r>
        <w:rPr>
          <w:rFonts w:eastAsia="Times New Roman" w:cs="Calibri"/>
          <w:color w:val="292F45"/>
          <w:lang w:eastAsia="el-GR"/>
        </w:rPr>
        <w:t>Ειδικό Σχέδιο Στήριξης Ανέργων (</w:t>
      </w:r>
      <w:hyperlink r:id="rId12" w:history="1">
        <w:r>
          <w:rPr>
            <w:rStyle w:val="Hyperlink"/>
            <w:rFonts w:eastAsia="Times New Roman" w:cs="Calibri"/>
            <w:color w:val="EA6F66"/>
            <w:lang w:eastAsia="el-GR"/>
          </w:rPr>
          <w:t>Απόφαση Αρ. 111, Κ.Δ.Π. 170/2021</w:t>
        </w:r>
      </w:hyperlink>
      <w:r>
        <w:rPr>
          <w:rFonts w:eastAsia="Times New Roman" w:cs="Calibri"/>
          <w:color w:val="292F45"/>
          <w:lang w:eastAsia="el-GR"/>
        </w:rPr>
        <w:t xml:space="preserve">) (Αίτηση ΕΕΑ.8), </w:t>
      </w:r>
    </w:p>
    <w:p w:rsidR="005665B3" w:rsidRDefault="005665B3">
      <w:pPr>
        <w:pStyle w:val="ListParagraph"/>
        <w:spacing w:after="0" w:line="240" w:lineRule="auto"/>
      </w:pPr>
    </w:p>
    <w:p w:rsidR="005665B3" w:rsidRDefault="00A103EB">
      <w:pPr>
        <w:numPr>
          <w:ilvl w:val="0"/>
          <w:numId w:val="1"/>
        </w:numPr>
        <w:tabs>
          <w:tab w:val="left" w:pos="142"/>
        </w:tabs>
        <w:spacing w:after="0" w:line="240" w:lineRule="auto"/>
        <w:ind w:left="-142" w:firstLine="0"/>
        <w:jc w:val="both"/>
      </w:pPr>
      <w:r>
        <w:rPr>
          <w:rFonts w:eastAsia="Times New Roman" w:cs="Calibri"/>
          <w:color w:val="292F45"/>
          <w:lang w:eastAsia="el-GR"/>
        </w:rPr>
        <w:t>Ειδικό Σχέδιο Ορισμένων Κατηγοριών Αυτοτελώς Εργαζομένων Απόφαση (</w:t>
      </w:r>
      <w:hyperlink r:id="rId13" w:history="1">
        <w:r>
          <w:rPr>
            <w:rStyle w:val="Hyperlink"/>
            <w:rFonts w:eastAsia="Times New Roman" w:cs="Calibri"/>
            <w:color w:val="EA6F66"/>
            <w:lang w:eastAsia="el-GR"/>
          </w:rPr>
          <w:t>Απόφαση Αρ. 112, Κ.Δ.Π. 171/2021</w:t>
        </w:r>
      </w:hyperlink>
      <w:r>
        <w:rPr>
          <w:rFonts w:eastAsia="Times New Roman" w:cs="Calibri"/>
          <w:color w:val="292F45"/>
          <w:lang w:eastAsia="el-GR"/>
        </w:rPr>
        <w:t>) (Αίτηση ΕΕΑ.5) και</w:t>
      </w:r>
    </w:p>
    <w:p w:rsidR="005665B3" w:rsidRDefault="005665B3">
      <w:pPr>
        <w:pStyle w:val="ListParagraph"/>
        <w:spacing w:after="0" w:line="240" w:lineRule="auto"/>
      </w:pPr>
    </w:p>
    <w:p w:rsidR="005665B3" w:rsidRDefault="00A103EB">
      <w:pPr>
        <w:numPr>
          <w:ilvl w:val="0"/>
          <w:numId w:val="1"/>
        </w:numPr>
        <w:tabs>
          <w:tab w:val="left" w:pos="142"/>
        </w:tabs>
        <w:spacing w:after="0" w:line="240" w:lineRule="auto"/>
        <w:ind w:left="-142" w:firstLine="0"/>
        <w:jc w:val="both"/>
      </w:pPr>
      <w:r>
        <w:rPr>
          <w:rFonts w:eastAsia="Times New Roman" w:cs="Calibri"/>
          <w:color w:val="292F45"/>
          <w:lang w:eastAsia="el-GR"/>
        </w:rPr>
        <w:t>Ειδικό Επίδομα Απουσίας από την Εργασία για Λόγους Υγείας (</w:t>
      </w:r>
      <w:hyperlink r:id="rId14" w:history="1">
        <w:r>
          <w:rPr>
            <w:rStyle w:val="Hyperlink"/>
            <w:rFonts w:eastAsia="Times New Roman" w:cs="Calibri"/>
            <w:color w:val="EA6F66"/>
            <w:lang w:eastAsia="el-GR"/>
          </w:rPr>
          <w:t>Απόφαση Αρ. 113, Κ.Δ.Π. 172/2021</w:t>
        </w:r>
      </w:hyperlink>
      <w:r>
        <w:rPr>
          <w:rFonts w:eastAsia="Times New Roman" w:cs="Calibri"/>
          <w:color w:val="292F45"/>
          <w:lang w:eastAsia="el-GR"/>
        </w:rPr>
        <w:t>) (Αίτηση ΕΕΑ.15).</w:t>
      </w:r>
    </w:p>
    <w:p w:rsidR="005665B3" w:rsidRDefault="005665B3">
      <w:pPr>
        <w:pStyle w:val="ListParagraph"/>
        <w:spacing w:after="0" w:line="240" w:lineRule="auto"/>
      </w:pPr>
    </w:p>
    <w:p w:rsidR="005665B3" w:rsidRDefault="00A103EB">
      <w:pPr>
        <w:ind w:left="-709"/>
        <w:jc w:val="both"/>
      </w:pPr>
      <w:r>
        <w:rPr>
          <w:rFonts w:eastAsia="Times New Roman" w:cs="Calibri"/>
          <w:color w:val="292F45"/>
          <w:lang w:eastAsia="el-GR"/>
        </w:rPr>
        <w:t xml:space="preserve">Οι αιτήσεις για συμμετοχή στα Ειδικά Σχέδια Απριλίου 2021 θα αναρτηθούν στην ειδική ιστοσελίδα </w:t>
      </w:r>
      <w:proofErr w:type="spellStart"/>
      <w:r>
        <w:rPr>
          <w:rFonts w:eastAsia="Times New Roman" w:cs="Calibri"/>
          <w:color w:val="292F45"/>
          <w:lang w:eastAsia="el-GR"/>
        </w:rPr>
        <w:t>www.coronavirus.mlsi.gov.cy</w:t>
      </w:r>
      <w:proofErr w:type="spellEnd"/>
      <w:r>
        <w:rPr>
          <w:rFonts w:eastAsia="Times New Roman" w:cs="Calibri"/>
          <w:color w:val="292F45"/>
          <w:lang w:eastAsia="el-GR"/>
        </w:rPr>
        <w:t xml:space="preserve"> </w:t>
      </w:r>
      <w:r>
        <w:rPr>
          <w:rFonts w:eastAsia="Times New Roman" w:cs="Calibri"/>
          <w:b/>
          <w:color w:val="292F45"/>
          <w:lang w:eastAsia="el-GR"/>
        </w:rPr>
        <w:t>τη Δευτέρα,</w:t>
      </w:r>
      <w:r>
        <w:rPr>
          <w:rFonts w:eastAsia="Times New Roman" w:cs="Calibri"/>
          <w:color w:val="292F45"/>
          <w:lang w:eastAsia="el-GR"/>
        </w:rPr>
        <w:t xml:space="preserve"> </w:t>
      </w:r>
      <w:r>
        <w:rPr>
          <w:rFonts w:eastAsia="Times New Roman" w:cs="Calibri"/>
          <w:b/>
          <w:color w:val="292F45"/>
          <w:lang w:eastAsia="el-GR"/>
        </w:rPr>
        <w:t>26 Απριλίου 2021</w:t>
      </w:r>
      <w:r>
        <w:rPr>
          <w:rFonts w:eastAsia="Times New Roman" w:cs="Calibri"/>
          <w:color w:val="292F45"/>
          <w:lang w:eastAsia="el-GR"/>
        </w:rPr>
        <w:t xml:space="preserve">. Τονίζεται ότι η καταληκτική ημερομηνία ηλεκτρονικής υποβολής αιτήσεων για συμμετοχή στα Ειδικά Σχέδια για την περίοδο από την 1η Απριλίου 2021 μέχρι την 30η Απριλίου 2021 είναι τα μεσάνυκτα </w:t>
      </w:r>
      <w:r>
        <w:rPr>
          <w:rFonts w:eastAsia="Times New Roman" w:cs="Calibri"/>
          <w:b/>
          <w:color w:val="292F45"/>
          <w:lang w:eastAsia="el-GR"/>
        </w:rPr>
        <w:t>της Δευτέρας, 10 Μαΐου 2021</w:t>
      </w:r>
      <w:r>
        <w:rPr>
          <w:rFonts w:eastAsia="Times New Roman" w:cs="Calibri"/>
          <w:color w:val="292F45"/>
          <w:lang w:eastAsia="el-GR"/>
        </w:rPr>
        <w:t xml:space="preserve">. Οι ενδιαφερόμενοι καλούνται να υποβάλουν την αίτηση που τους αφορά εγκαίρως δεδομένου ότι οι ηλεκτρονικές αιτήσεις δεν θα είναι διαθέσιμες για χρήση μετά από την πιο πάνω καταληκτική ημερομηνία και δεν θα γίνονται αποδεκτά οποιαδήποτε αιτήματα για εκπρόθεσμη υποβολή αιτήσεων. </w:t>
      </w:r>
    </w:p>
    <w:p w:rsidR="005665B3" w:rsidRDefault="00A103EB">
      <w:pPr>
        <w:spacing w:after="0" w:line="240" w:lineRule="auto"/>
        <w:ind w:left="-709"/>
        <w:jc w:val="both"/>
      </w:pPr>
      <w:r>
        <w:rPr>
          <w:rFonts w:eastAsia="Times New Roman" w:cs="Calibri"/>
          <w:color w:val="292F45"/>
          <w:lang w:eastAsia="el-GR"/>
        </w:rPr>
        <w:t xml:space="preserve">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 </w:t>
      </w:r>
    </w:p>
    <w:p w:rsidR="005665B3" w:rsidRDefault="00A103EB">
      <w:pPr>
        <w:ind w:left="-709"/>
        <w:jc w:val="both"/>
      </w:pPr>
      <w:r>
        <w:rPr>
          <w:rFonts w:eastAsia="Times New Roman" w:cs="Calibri"/>
          <w:color w:val="292F45"/>
          <w:lang w:eastAsia="el-GR"/>
        </w:rPr>
        <w:br/>
        <w:t xml:space="preserve">Επιπλέον, οι Όμιλοι Εταιρειών, οι οποίοι επιθυμούν οι εταιρείες του Ομίλου που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1η Απριλίου 2021 μέχρι την 30η Απριλίου 2021, θα πρέπει να υποβάλουν σχετικό αίτημα μέσω του εντύπου που θα αναρτηθεί στην ιστοσελίδα </w:t>
      </w:r>
      <w:hyperlink r:id="rId15" w:history="1">
        <w:r>
          <w:rPr>
            <w:rFonts w:eastAsia="Times New Roman" w:cs="Calibri"/>
            <w:color w:val="292F45"/>
            <w:lang w:eastAsia="el-GR"/>
          </w:rPr>
          <w:t>www.coronavirus.mlsi.gov.cy</w:t>
        </w:r>
      </w:hyperlink>
      <w:r>
        <w:rPr>
          <w:rFonts w:eastAsia="Times New Roman" w:cs="Calibri"/>
          <w:color w:val="292F45"/>
          <w:lang w:eastAsia="el-GR"/>
        </w:rPr>
        <w:t xml:space="preserve"> με σκοπό την παραχώρηση έγκρισης από το Υπουργείο Εργασίας, Πρόνοιας και Κοινωνικών Ασφαλίσεων. Το έντυπο θα πρέπει να αποστέλλεται, δεόντως συμπληρωμένο, στην ηλεκτρονική διεύθυνση </w:t>
      </w:r>
      <w:hyperlink r:id="rId16" w:history="1">
        <w:r>
          <w:rPr>
            <w:rFonts w:eastAsia="Times New Roman" w:cs="Calibri"/>
            <w:b/>
            <w:color w:val="292F45"/>
            <w:lang w:eastAsia="el-GR"/>
          </w:rPr>
          <w:t>omiloi@mlsi.gov.cy</w:t>
        </w:r>
      </w:hyperlink>
      <w:r>
        <w:rPr>
          <w:rFonts w:eastAsia="Times New Roman" w:cs="Calibri"/>
          <w:b/>
          <w:color w:val="292F45"/>
          <w:lang w:eastAsia="el-GR"/>
        </w:rPr>
        <w:t xml:space="preserve">. </w:t>
      </w:r>
      <w:r>
        <w:rPr>
          <w:rFonts w:eastAsia="Times New Roman" w:cs="Calibri"/>
          <w:color w:val="292F45"/>
          <w:lang w:eastAsia="el-GR"/>
        </w:rPr>
        <w:t>Επισημαίνεται ότι σε περίπτωση που Όμιλοι Εταιρειών έχουν ήδη εξασφαλίσει την έγκριση του Υπουργείου Εργασίας, Πρόνοιας και Κοινωνικών Ασφαλίσεων για υποβολή μιας, ενιαίας αίτησης δεν χρειάζεται να υποβάλουν εκ νέου αίτημα.</w:t>
      </w:r>
    </w:p>
    <w:p w:rsidR="005665B3" w:rsidRDefault="005665B3">
      <w:pPr>
        <w:spacing w:after="0" w:line="240" w:lineRule="auto"/>
        <w:ind w:left="-709"/>
        <w:jc w:val="both"/>
      </w:pPr>
    </w:p>
    <w:p w:rsidR="005665B3" w:rsidRDefault="00A103EB">
      <w:pPr>
        <w:spacing w:after="0" w:line="240" w:lineRule="auto"/>
        <w:ind w:left="-709"/>
        <w:jc w:val="both"/>
      </w:pPr>
      <w:r>
        <w:rPr>
          <w:rFonts w:eastAsia="Times New Roman" w:cs="Calibri"/>
          <w:b/>
          <w:bCs/>
          <w:color w:val="292F45"/>
          <w:lang w:eastAsia="el-GR"/>
        </w:rPr>
        <w:t>ΥΠΟΥΡΓΕΙΟ ΕΡΓΑΣΙΑΣ, ΠΡΟΝΟΙΑΣ ΚΑΙ ΚΟΙΝΩΝΙΚΩΝ ΑΣΦΑΛΙΣΕΩΝ</w:t>
      </w:r>
    </w:p>
    <w:p w:rsidR="005665B3" w:rsidRDefault="00A103EB">
      <w:pPr>
        <w:spacing w:after="0" w:line="240" w:lineRule="auto"/>
        <w:ind w:left="-709"/>
        <w:jc w:val="both"/>
      </w:pPr>
      <w:r>
        <w:rPr>
          <w:rFonts w:eastAsia="Times New Roman" w:cs="Calibri"/>
          <w:color w:val="292F45"/>
          <w:lang w:eastAsia="el-GR"/>
        </w:rPr>
        <w:t>22 Απριλίου 2021</w:t>
      </w:r>
    </w:p>
    <w:sectPr w:rsidR="005665B3">
      <w:pgSz w:w="11906" w:h="16838"/>
      <w:pgMar w:top="709" w:right="991" w:bottom="28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4A" w:rsidRDefault="00BC094A">
      <w:pPr>
        <w:spacing w:after="0" w:line="240" w:lineRule="auto"/>
      </w:pPr>
      <w:r>
        <w:separator/>
      </w:r>
    </w:p>
  </w:endnote>
  <w:endnote w:type="continuationSeparator" w:id="0">
    <w:p w:rsidR="00BC094A" w:rsidRDefault="00BC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4A" w:rsidRDefault="00BC094A">
      <w:pPr>
        <w:spacing w:after="0" w:line="240" w:lineRule="auto"/>
      </w:pPr>
      <w:r>
        <w:rPr>
          <w:color w:val="000000"/>
        </w:rPr>
        <w:separator/>
      </w:r>
    </w:p>
  </w:footnote>
  <w:footnote w:type="continuationSeparator" w:id="0">
    <w:p w:rsidR="00BC094A" w:rsidRDefault="00BC0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2B13"/>
    <w:multiLevelType w:val="multilevel"/>
    <w:tmpl w:val="4F62EF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665B3"/>
    <w:rsid w:val="003F59A0"/>
    <w:rsid w:val="00462470"/>
    <w:rsid w:val="005665B3"/>
    <w:rsid w:val="00A103EB"/>
    <w:rsid w:val="00BC094A"/>
    <w:rsid w:val="00F86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of.gov.cy/mof/gpo/gpo.nsf/All/3CCC0F54BD505FDDC22586BF0053D704/$file/5503%2022%204%202021%20PARARTIMA%203%CE%BF%20MEROS%20I.pdf" TargetMode="External"/><Relationship Id="rId13" Type="http://schemas.openxmlformats.org/officeDocument/2006/relationships/hyperlink" Target="https://www.mof.gov.cy/mof/gpo/gpo.nsf/All/895DAB2A06D50614C22586BF00547F03/$file/5508%2022%204%202021%20PARARTIMA%203o%20MEROS%20I.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of.gov.cy/mof/gpo/gpo.nsf/All/D0F3CC3FF2A13E87C22586BF00545957/$file/5507%2022%204%202021%20PARARTIMA%203o%20MEROS%20I.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miloi@mlsi.gov.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of.gov.cy/mof/gpo/gpo.nsf/All/7BC8A275722B27B8C22586BF00543FE8/$file/5506%2022%204%202021%20PARARTIMA%203o%20MEROS%20I.pdf" TargetMode="External"/><Relationship Id="rId5" Type="http://schemas.openxmlformats.org/officeDocument/2006/relationships/webSettings" Target="webSettings.xml"/><Relationship Id="rId15" Type="http://schemas.openxmlformats.org/officeDocument/2006/relationships/hyperlink" Target="http://www.coronavirus.mlsi.gov.cy" TargetMode="External"/><Relationship Id="rId10" Type="http://schemas.openxmlformats.org/officeDocument/2006/relationships/hyperlink" Target="https://www.mof.gov.cy/mof/gpo/gpo.nsf/All/41E9FA70B029A67BC22586BF00542BAF/$file/5505%2022%204%202021%20PARARTIMA%203%CE%BF%20MEROS%20I.pdf" TargetMode="External"/><Relationship Id="rId4" Type="http://schemas.openxmlformats.org/officeDocument/2006/relationships/settings" Target="settings.xml"/><Relationship Id="rId9" Type="http://schemas.openxmlformats.org/officeDocument/2006/relationships/hyperlink" Target="https://www.mof.gov.cy/mof/gpo/gpo.nsf/All/7EEC9064C7B861F2C22586BF00540C24/$file/5504%2022%204%202021%20PARARTIMA%203%CE%BF%20MEROS%20I.pdf" TargetMode="External"/><Relationship Id="rId14" Type="http://schemas.openxmlformats.org/officeDocument/2006/relationships/hyperlink" Target="https://www.mof.gov.cy/mof/gpo/gpo.nsf/All/1389D4F97EDE096BC22586BF0054E233/$file/5509%2022%204%202021%20PARARTIMA%203o%20MEROS%20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Pavlou</dc:creator>
  <cp:lastModifiedBy>Andri Pavlou</cp:lastModifiedBy>
  <cp:revision>2</cp:revision>
  <cp:lastPrinted>2021-04-22T15:02:00Z</cp:lastPrinted>
  <dcterms:created xsi:type="dcterms:W3CDTF">2021-04-22T15:53:00Z</dcterms:created>
  <dcterms:modified xsi:type="dcterms:W3CDTF">2021-04-22T15:53:00Z</dcterms:modified>
</cp:coreProperties>
</file>