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F2DA1" w14:textId="77777777" w:rsidR="00037C84" w:rsidRPr="003F73A1" w:rsidRDefault="00037C84" w:rsidP="00195BC6">
      <w:pPr>
        <w:spacing w:after="0" w:line="240" w:lineRule="auto"/>
        <w:rPr>
          <w:lang w:val="en-GB"/>
        </w:rPr>
      </w:pPr>
    </w:p>
    <w:p w14:paraId="1B26605E" w14:textId="77777777" w:rsidR="009269B5" w:rsidRPr="00B13BCE" w:rsidRDefault="009269B5" w:rsidP="00B13BCE">
      <w:pPr>
        <w:spacing w:after="0" w:line="240" w:lineRule="auto"/>
        <w:jc w:val="both"/>
        <w:rPr>
          <w:b/>
          <w:sz w:val="20"/>
          <w:szCs w:val="20"/>
          <w:lang w:val="en-GB"/>
        </w:rPr>
      </w:pPr>
    </w:p>
    <w:p w14:paraId="2A4BB8B0" w14:textId="7B785D0F" w:rsidR="008D5FE3" w:rsidRDefault="00885DC2" w:rsidP="00B13BCE">
      <w:pPr>
        <w:spacing w:after="0" w:line="240" w:lineRule="auto"/>
        <w:jc w:val="center"/>
        <w:rPr>
          <w:b/>
          <w:sz w:val="24"/>
          <w:szCs w:val="24"/>
        </w:rPr>
      </w:pPr>
      <w:r w:rsidRPr="00885DC2">
        <w:rPr>
          <w:b/>
          <w:sz w:val="24"/>
          <w:szCs w:val="24"/>
        </w:rPr>
        <w:t>ΠΡΟΛΗΨΗ ΤΩΝ ΕΡΓΑΤΙΚΩΝ ΑΤΥΧΗΜΑΤΩΝ</w:t>
      </w:r>
    </w:p>
    <w:p w14:paraId="5396EF8D" w14:textId="77777777" w:rsidR="00885DC2" w:rsidRPr="00885DC2" w:rsidRDefault="00885DC2" w:rsidP="00B13BCE">
      <w:pPr>
        <w:spacing w:after="0" w:line="240" w:lineRule="auto"/>
        <w:jc w:val="center"/>
        <w:rPr>
          <w:b/>
          <w:sz w:val="24"/>
          <w:szCs w:val="24"/>
        </w:rPr>
      </w:pPr>
    </w:p>
    <w:p w14:paraId="35F8F6CE" w14:textId="77777777" w:rsidR="008D5FE3" w:rsidRPr="00885DC2" w:rsidRDefault="008D5FE3" w:rsidP="00B13BCE">
      <w:pPr>
        <w:spacing w:after="0" w:line="240" w:lineRule="auto"/>
        <w:jc w:val="center"/>
        <w:rPr>
          <w:b/>
        </w:rPr>
      </w:pPr>
      <w:r w:rsidRPr="00885DC2">
        <w:rPr>
          <w:b/>
        </w:rPr>
        <w:t>Σύνηθες είδος ατυχήματος — Σύνθλιψη από ανατροπή ελκυστήρα</w:t>
      </w:r>
    </w:p>
    <w:p w14:paraId="2B20FF86" w14:textId="77777777" w:rsidR="008D5FE3" w:rsidRPr="00CA325B" w:rsidRDefault="008D5FE3" w:rsidP="00B13BCE">
      <w:pPr>
        <w:spacing w:after="0" w:line="240" w:lineRule="auto"/>
        <w:jc w:val="both"/>
        <w:rPr>
          <w:sz w:val="20"/>
          <w:szCs w:val="20"/>
        </w:rPr>
      </w:pPr>
    </w:p>
    <w:p w14:paraId="2BF7847C" w14:textId="77777777" w:rsidR="00820CF9" w:rsidRPr="00CA325B" w:rsidRDefault="00820CF9" w:rsidP="00B13BCE">
      <w:pPr>
        <w:spacing w:after="0" w:line="240" w:lineRule="auto"/>
        <w:jc w:val="both"/>
        <w:rPr>
          <w:b/>
          <w:color w:val="4472C4" w:themeColor="accent5"/>
          <w:sz w:val="20"/>
          <w:szCs w:val="20"/>
        </w:rPr>
      </w:pPr>
    </w:p>
    <w:p w14:paraId="51A2437D" w14:textId="77777777" w:rsidR="008D5FE3" w:rsidRPr="00B13BCE" w:rsidRDefault="008733DA" w:rsidP="00B13BCE">
      <w:pPr>
        <w:spacing w:after="0" w:line="240" w:lineRule="auto"/>
        <w:jc w:val="both"/>
        <w:rPr>
          <w:b/>
          <w:color w:val="4472C4" w:themeColor="accent5"/>
          <w:sz w:val="20"/>
          <w:szCs w:val="20"/>
        </w:rPr>
      </w:pPr>
      <w:r>
        <w:rPr>
          <w:b/>
          <w:color w:val="4472C4" w:themeColor="accent5"/>
          <w:sz w:val="20"/>
        </w:rPr>
        <w:t>Σύνθλιψη από ανατροπή ελκυστήρα. Γιατί;</w:t>
      </w:r>
    </w:p>
    <w:p w14:paraId="59040653" w14:textId="77777777" w:rsidR="00092D41" w:rsidRPr="00CA325B" w:rsidRDefault="00092D41" w:rsidP="00B13BCE">
      <w:pPr>
        <w:spacing w:after="0" w:line="240" w:lineRule="auto"/>
        <w:jc w:val="both"/>
        <w:rPr>
          <w:sz w:val="20"/>
          <w:szCs w:val="20"/>
        </w:rPr>
      </w:pPr>
    </w:p>
    <w:p w14:paraId="0A7377EC" w14:textId="77777777" w:rsidR="001A3B07" w:rsidRPr="00B13BCE" w:rsidRDefault="001A3B07" w:rsidP="00B13BC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</w:rPr>
        <w:t>Η χρήση ελκυστήρων εκθέτει τον χειριστή σε διάφορους επαγγελματικούς κινδύνους, συμπεριλαμβανομένου του κινδύνου σύνθλιψης από την ανατροπή του ελκυστήρα, η οποία μπορεί να προκαλέσει τον θάνατό του.</w:t>
      </w:r>
    </w:p>
    <w:p w14:paraId="0ACC3D14" w14:textId="77777777" w:rsidR="000C3B4E" w:rsidRPr="00CA325B" w:rsidRDefault="000C3B4E" w:rsidP="00B13BCE">
      <w:pPr>
        <w:spacing w:after="0" w:line="240" w:lineRule="auto"/>
        <w:jc w:val="both"/>
        <w:rPr>
          <w:sz w:val="20"/>
          <w:szCs w:val="20"/>
        </w:rPr>
      </w:pPr>
    </w:p>
    <w:p w14:paraId="584FDF69" w14:textId="77777777" w:rsidR="000C3B4E" w:rsidRPr="00B13BCE" w:rsidRDefault="000C3B4E" w:rsidP="00B13BC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</w:rPr>
        <w:t>Αυτό το είδος ατυχήματος συχνά συμβαίνει όταν ο ελκυστήρας χρησιμοποιείται σε επικλινές έδαφος, χωρίς προστατευτικό σύστημα και ζώνη ασφαλείας, δεν έχει πραγματοποιηθεί κατάλληλη συντήρηση, υπάρχουν δυσλειτουργίες και έλλειψη πληροφόρησης σχετικά με τους κινδύνους και κατάλληλης κατάρτισης.</w:t>
      </w:r>
    </w:p>
    <w:p w14:paraId="0B3AB35D" w14:textId="77777777" w:rsidR="001A3B07" w:rsidRPr="00CA325B" w:rsidRDefault="001A3B07" w:rsidP="00B13BCE">
      <w:pPr>
        <w:spacing w:after="0" w:line="240" w:lineRule="auto"/>
        <w:jc w:val="both"/>
        <w:rPr>
          <w:sz w:val="20"/>
          <w:szCs w:val="20"/>
        </w:rPr>
      </w:pPr>
    </w:p>
    <w:p w14:paraId="65FF9FB2" w14:textId="77777777" w:rsidR="001A3B07" w:rsidRPr="00B13BCE" w:rsidRDefault="001A3B07" w:rsidP="00B13BC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</w:rPr>
        <w:t>Η χρήση του ελκυστήρα αφορά πολλούς τομείς δραστηριότητας, δηλαδή τους τομείς της γεωργίας, της κτηνοτροφίας και της δασοκομίας.</w:t>
      </w:r>
    </w:p>
    <w:p w14:paraId="1A9E5040" w14:textId="77777777" w:rsidR="001A3B07" w:rsidRPr="00CA325B" w:rsidRDefault="001A3B07" w:rsidP="00B13BCE">
      <w:pPr>
        <w:spacing w:after="0" w:line="240" w:lineRule="auto"/>
        <w:jc w:val="both"/>
        <w:rPr>
          <w:sz w:val="20"/>
          <w:szCs w:val="20"/>
        </w:rPr>
      </w:pPr>
    </w:p>
    <w:p w14:paraId="46795FE5" w14:textId="77777777" w:rsidR="008733DA" w:rsidRPr="00CA325B" w:rsidRDefault="008733DA" w:rsidP="00B13BCE">
      <w:pPr>
        <w:spacing w:after="0" w:line="240" w:lineRule="auto"/>
        <w:jc w:val="both"/>
        <w:rPr>
          <w:sz w:val="20"/>
          <w:szCs w:val="20"/>
        </w:rPr>
      </w:pPr>
    </w:p>
    <w:p w14:paraId="3960BA52" w14:textId="77777777" w:rsidR="00092D41" w:rsidRPr="00B13BCE" w:rsidRDefault="00092D41" w:rsidP="00B13BC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</w:rPr>
        <w:t xml:space="preserve">Η </w:t>
      </w:r>
      <w:r>
        <w:rPr>
          <w:b/>
          <w:color w:val="4472C4" w:themeColor="accent5"/>
          <w:sz w:val="20"/>
        </w:rPr>
        <w:t>«ανατροπή του ελκυστήρα»</w:t>
      </w:r>
      <w:r>
        <w:rPr>
          <w:sz w:val="20"/>
        </w:rPr>
        <w:t xml:space="preserve"> οφείλεται σε απώλεια ευστάθειας η οποία είναι αποτέλεσμα πολλών παραγόντων. Ορισμένοι από αυτούς είναι η κλίση του εδάφους, η υπερβολική ταχύτητα, η παρουσία εμποδίων ή τάφρων, η μη ασφαλής χρήση των φρένων, οι μη ασφαλείς ελιγμοί και η λανθασμένη τοποθέτηση των μηχανημάτων στον ελκυστήρα. </w:t>
      </w:r>
    </w:p>
    <w:p w14:paraId="4ED8A55E" w14:textId="77777777" w:rsidR="00092D41" w:rsidRPr="00CA325B" w:rsidRDefault="00092D41" w:rsidP="00B13BCE">
      <w:pPr>
        <w:spacing w:after="0" w:line="240" w:lineRule="auto"/>
        <w:jc w:val="both"/>
        <w:rPr>
          <w:sz w:val="20"/>
          <w:szCs w:val="20"/>
          <w:highlight w:val="yellow"/>
        </w:rPr>
      </w:pPr>
    </w:p>
    <w:p w14:paraId="684CEF39" w14:textId="77777777" w:rsidR="001A3B07" w:rsidRPr="00B13BCE" w:rsidRDefault="001A3B07" w:rsidP="00B13BC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</w:rPr>
        <w:t>Το υψηλό κέντρο βάρους του ελκυστήρα, σε συνδυασμό με τη χρήση των ελκυστήρων σε επικίνδυνες περιοχές, όπως οι πλαγιές, αποτελούν σημαντικούς παράγοντες για την πρόκληση ανατροπής.</w:t>
      </w:r>
    </w:p>
    <w:p w14:paraId="6A824302" w14:textId="77777777" w:rsidR="001A3B07" w:rsidRPr="00CA325B" w:rsidRDefault="001A3B07" w:rsidP="00B13BCE">
      <w:pPr>
        <w:spacing w:after="0" w:line="240" w:lineRule="auto"/>
        <w:jc w:val="both"/>
        <w:rPr>
          <w:sz w:val="20"/>
          <w:szCs w:val="20"/>
        </w:rPr>
      </w:pPr>
    </w:p>
    <w:p w14:paraId="225193BF" w14:textId="77777777" w:rsidR="000C53CF" w:rsidRPr="00CA325B" w:rsidRDefault="000C53CF" w:rsidP="00B13BCE">
      <w:pPr>
        <w:spacing w:after="0" w:line="240" w:lineRule="auto"/>
        <w:jc w:val="both"/>
        <w:rPr>
          <w:b/>
          <w:color w:val="4472C4" w:themeColor="accent5"/>
          <w:sz w:val="20"/>
          <w:szCs w:val="20"/>
        </w:rPr>
      </w:pPr>
    </w:p>
    <w:p w14:paraId="2E9DCF12" w14:textId="7DB850B9" w:rsidR="008D5FE3" w:rsidRPr="00B13BCE" w:rsidRDefault="008D5FE3" w:rsidP="00B13BCE">
      <w:pPr>
        <w:spacing w:after="0" w:line="240" w:lineRule="auto"/>
        <w:jc w:val="both"/>
        <w:rPr>
          <w:b/>
          <w:color w:val="4472C4" w:themeColor="accent5"/>
          <w:sz w:val="20"/>
          <w:szCs w:val="20"/>
        </w:rPr>
      </w:pPr>
      <w:r>
        <w:rPr>
          <w:b/>
          <w:color w:val="4472C4" w:themeColor="accent5"/>
          <w:sz w:val="20"/>
        </w:rPr>
        <w:t xml:space="preserve">Σχεδιασμός της </w:t>
      </w:r>
      <w:r w:rsidR="00885DC2">
        <w:rPr>
          <w:b/>
          <w:color w:val="4472C4" w:themeColor="accent5"/>
          <w:sz w:val="20"/>
        </w:rPr>
        <w:t>Ασφάλειας και Υγείας στην Εργασία (</w:t>
      </w:r>
      <w:r>
        <w:rPr>
          <w:b/>
          <w:color w:val="4472C4" w:themeColor="accent5"/>
          <w:sz w:val="20"/>
        </w:rPr>
        <w:t>ΑΥΕ</w:t>
      </w:r>
      <w:r w:rsidR="00885DC2">
        <w:rPr>
          <w:b/>
          <w:color w:val="4472C4" w:themeColor="accent5"/>
          <w:sz w:val="20"/>
        </w:rPr>
        <w:t>)</w:t>
      </w:r>
      <w:bookmarkStart w:id="0" w:name="_GoBack"/>
      <w:bookmarkEnd w:id="0"/>
    </w:p>
    <w:p w14:paraId="771DA05B" w14:textId="77777777" w:rsidR="001A3B07" w:rsidRPr="00CA325B" w:rsidRDefault="001A3B07" w:rsidP="00B13BCE">
      <w:pPr>
        <w:spacing w:after="0" w:line="240" w:lineRule="auto"/>
        <w:jc w:val="both"/>
        <w:rPr>
          <w:b/>
          <w:color w:val="4472C4" w:themeColor="accent5"/>
          <w:sz w:val="20"/>
          <w:szCs w:val="20"/>
        </w:rPr>
      </w:pPr>
    </w:p>
    <w:p w14:paraId="469DB373" w14:textId="77777777" w:rsidR="001A3B07" w:rsidRPr="00B13BCE" w:rsidRDefault="00072732" w:rsidP="00B13BC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</w:rPr>
        <w:t>Ο σχεδιασμός της ασφάλειας και η εκτίμηση των υποκείμενων κινδύνων στους χώρους εργασίας όπου χρησιμοποιούνται ελκυστήρες πρέπει</w:t>
      </w:r>
    </w:p>
    <w:p w14:paraId="2AFA2E4D" w14:textId="77777777" w:rsidR="001A3B07" w:rsidRPr="00B13BCE" w:rsidRDefault="001A3B07" w:rsidP="00B13BC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</w:rPr>
        <w:t>να προβλέπουν συγκεκριμένα μέτρα πρόληψης, λαμβανομένων υπόψη των πολλών παραγόντων κινδύνου.</w:t>
      </w:r>
    </w:p>
    <w:p w14:paraId="5ACF0C8C" w14:textId="77777777" w:rsidR="00A0023B" w:rsidRPr="00CA325B" w:rsidRDefault="00A0023B" w:rsidP="00B13BCE">
      <w:pPr>
        <w:spacing w:after="0" w:line="240" w:lineRule="auto"/>
        <w:jc w:val="both"/>
        <w:rPr>
          <w:sz w:val="20"/>
          <w:szCs w:val="20"/>
        </w:rPr>
      </w:pPr>
    </w:p>
    <w:p w14:paraId="54214920" w14:textId="77777777" w:rsidR="00072732" w:rsidRPr="00B13BCE" w:rsidRDefault="00072732" w:rsidP="00B13BC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</w:rPr>
        <w:t>Οι διαδικασίες ασφάλειας πρέπει να καθορίζονται ανάλογα με τα χαρακτηριστικά του ελκυστήρα και του φορτίου που πρόκειται να αποτελέσει αντικείμενο χειρισμού.</w:t>
      </w:r>
    </w:p>
    <w:p w14:paraId="1BFF2A8B" w14:textId="77777777" w:rsidR="00A0023B" w:rsidRPr="00CA325B" w:rsidRDefault="00A0023B" w:rsidP="00B13BCE">
      <w:pPr>
        <w:spacing w:after="0" w:line="240" w:lineRule="auto"/>
        <w:jc w:val="both"/>
        <w:rPr>
          <w:sz w:val="20"/>
          <w:szCs w:val="20"/>
        </w:rPr>
      </w:pPr>
    </w:p>
    <w:p w14:paraId="270FC8C6" w14:textId="77777777" w:rsidR="00072732" w:rsidRPr="00B13BCE" w:rsidRDefault="00072732" w:rsidP="00B13BC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</w:rPr>
        <w:t>Όσον αφορά τον έλεγχο των επαγγελματικών κινδύνων, πρέπει να προβλέπονται όλα τα μέτρα προστασίας και πρόληψης για τη διασφάλιση της εξάλειψης ή της ελαχιστοποίησης της έκθεσης του χειριστή.</w:t>
      </w:r>
    </w:p>
    <w:p w14:paraId="23962933" w14:textId="77777777" w:rsidR="00072732" w:rsidRPr="00CA325B" w:rsidRDefault="00072732" w:rsidP="00B13BCE">
      <w:pPr>
        <w:spacing w:after="0" w:line="240" w:lineRule="auto"/>
        <w:jc w:val="both"/>
        <w:rPr>
          <w:sz w:val="20"/>
          <w:szCs w:val="20"/>
          <w:highlight w:val="yellow"/>
        </w:rPr>
      </w:pPr>
    </w:p>
    <w:p w14:paraId="52B75820" w14:textId="77777777" w:rsidR="001B2156" w:rsidRPr="00CA325B" w:rsidRDefault="001B2156" w:rsidP="00B13BCE">
      <w:pPr>
        <w:spacing w:after="0" w:line="240" w:lineRule="auto"/>
        <w:jc w:val="both"/>
        <w:rPr>
          <w:b/>
          <w:color w:val="4472C4" w:themeColor="accent5"/>
          <w:sz w:val="20"/>
          <w:szCs w:val="20"/>
        </w:rPr>
      </w:pPr>
    </w:p>
    <w:p w14:paraId="5EBCB238" w14:textId="77777777" w:rsidR="008D5FE3" w:rsidRPr="00B13BCE" w:rsidRDefault="00522BEE" w:rsidP="00B13BCE">
      <w:pPr>
        <w:spacing w:after="0" w:line="240" w:lineRule="auto"/>
        <w:jc w:val="both"/>
        <w:rPr>
          <w:b/>
          <w:color w:val="4472C4" w:themeColor="accent5"/>
          <w:sz w:val="20"/>
          <w:szCs w:val="20"/>
        </w:rPr>
      </w:pPr>
      <w:r>
        <w:rPr>
          <w:b/>
          <w:color w:val="4472C4" w:themeColor="accent5"/>
          <w:sz w:val="20"/>
        </w:rPr>
        <w:t>Περιγραφή θανατηφόρου ατυχήματος — σύνθλιψη λόγω ανατροπής του ελκυστήρα</w:t>
      </w:r>
    </w:p>
    <w:p w14:paraId="080DEC15" w14:textId="77777777" w:rsidR="00092D41" w:rsidRPr="00CA325B" w:rsidRDefault="00092D41" w:rsidP="00B13BCE">
      <w:pPr>
        <w:spacing w:after="0" w:line="240" w:lineRule="auto"/>
        <w:jc w:val="both"/>
        <w:rPr>
          <w:sz w:val="20"/>
          <w:szCs w:val="20"/>
        </w:rPr>
      </w:pPr>
    </w:p>
    <w:p w14:paraId="19269E06" w14:textId="77777777" w:rsidR="00EC068E" w:rsidRPr="00B13BCE" w:rsidRDefault="001A3B07" w:rsidP="00B13BC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</w:rPr>
        <w:t>Ο χειριστής του ελκυστήρα εκτελούσε εργασίες συλλογής φορτίου και μεταφοράς του στο φορτηγό.</w:t>
      </w:r>
    </w:p>
    <w:p w14:paraId="79890F16" w14:textId="77777777" w:rsidR="00EC068E" w:rsidRPr="00B13BCE" w:rsidRDefault="001A3B07" w:rsidP="00B13BC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</w:rPr>
        <w:lastRenderedPageBreak/>
        <w:t>Ο ελκυστήρας που χρησιμοποιούσε παρουσίαζε ελαττώματα στο σύστημα πέδησης και στο υδραυλικό σύστημα ανύψωσης (το κιβώτιο φορτίου ανασηκωνόταν και κατέβαινε με μη κανονικό τρόπο).</w:t>
      </w:r>
    </w:p>
    <w:p w14:paraId="1A14C711" w14:textId="77777777" w:rsidR="00EC068E" w:rsidRPr="00B13BCE" w:rsidRDefault="001A3B07" w:rsidP="00B13BC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</w:rPr>
        <w:t>Σε μία από τις διαδρομές, ο ελκυστήρας κατήλθε με υπερβολική ταχύτητα σε επικλινές έδαφος και εκτράπηκε προς τα δεξιά για να αποφύγει να χτυπήσει τους άλλους εργαζομένους.</w:t>
      </w:r>
    </w:p>
    <w:p w14:paraId="2A258542" w14:textId="77777777" w:rsidR="0055335E" w:rsidRPr="00B13BCE" w:rsidRDefault="001A3B07" w:rsidP="00B13BC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</w:rPr>
        <w:t xml:space="preserve">Κατά τον ελιγμό αυτόν, ο εμπρόσθιος τροχός διήλθε πάνω από τη βάση ενός εμποδίου (κορμός ελιάς), κάτι το οποίο προκάλεσε ανατροπή του ελκυστήρα. Ο χειριστής εκσφενδονίστηκε και </w:t>
      </w:r>
      <w:proofErr w:type="spellStart"/>
      <w:r>
        <w:rPr>
          <w:sz w:val="20"/>
        </w:rPr>
        <w:t>συνθλίφθηκε</w:t>
      </w:r>
      <w:proofErr w:type="spellEnd"/>
      <w:r>
        <w:rPr>
          <w:sz w:val="20"/>
        </w:rPr>
        <w:t xml:space="preserve"> από το προστατευτικό σύστημα του ελκυστήρα.</w:t>
      </w:r>
    </w:p>
    <w:p w14:paraId="7C7603A6" w14:textId="77777777" w:rsidR="00060034" w:rsidRPr="00CA325B" w:rsidRDefault="00060034" w:rsidP="00B13BCE">
      <w:pPr>
        <w:spacing w:after="0" w:line="240" w:lineRule="auto"/>
        <w:jc w:val="both"/>
        <w:rPr>
          <w:b/>
          <w:color w:val="4472C4" w:themeColor="accent5"/>
          <w:sz w:val="20"/>
          <w:szCs w:val="20"/>
        </w:rPr>
      </w:pPr>
    </w:p>
    <w:p w14:paraId="5676ECDE" w14:textId="77777777" w:rsidR="00CF2287" w:rsidRPr="00CA325B" w:rsidRDefault="00CF2287" w:rsidP="00B13BCE">
      <w:pPr>
        <w:spacing w:after="0" w:line="240" w:lineRule="auto"/>
        <w:jc w:val="both"/>
        <w:rPr>
          <w:b/>
          <w:color w:val="4472C4" w:themeColor="accent5"/>
          <w:sz w:val="20"/>
          <w:szCs w:val="20"/>
        </w:rPr>
      </w:pPr>
    </w:p>
    <w:p w14:paraId="2B69DA57" w14:textId="77777777" w:rsidR="008D5FE3" w:rsidRPr="00B13BCE" w:rsidRDefault="008D5FE3" w:rsidP="00B13BCE">
      <w:pPr>
        <w:spacing w:after="0" w:line="240" w:lineRule="auto"/>
        <w:jc w:val="both"/>
        <w:rPr>
          <w:b/>
          <w:color w:val="4472C4" w:themeColor="accent5"/>
          <w:sz w:val="20"/>
          <w:szCs w:val="20"/>
        </w:rPr>
      </w:pPr>
      <w:r>
        <w:rPr>
          <w:b/>
          <w:color w:val="4472C4" w:themeColor="accent5"/>
          <w:sz w:val="20"/>
        </w:rPr>
        <w:t>Κατά τη διερεύνηση του ατυχήματος διαπιστώθηκε ότι:</w:t>
      </w:r>
    </w:p>
    <w:p w14:paraId="16E9FF58" w14:textId="77777777" w:rsidR="00195BC6" w:rsidRPr="00CA325B" w:rsidRDefault="00195BC6" w:rsidP="00B13BCE">
      <w:pPr>
        <w:spacing w:after="0" w:line="240" w:lineRule="auto"/>
        <w:jc w:val="both"/>
        <w:rPr>
          <w:sz w:val="20"/>
          <w:szCs w:val="20"/>
        </w:rPr>
      </w:pPr>
    </w:p>
    <w:p w14:paraId="29F58E3D" w14:textId="7742960E" w:rsidR="001A3B07" w:rsidRPr="00B13BCE" w:rsidRDefault="0055335E" w:rsidP="00B13BC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</w:rPr>
        <w:t>Η τοπογραφία του εδάφους, η απότομη κλίση και τα χαρακτηριστικά του εμποδίου (κορμός ελιάς, ο οποίος έχει δύο διακλαδώσεις με διαφορά ύψους ―περίπου ενός μέτρου μεταξύ τους― και με έκκεντρη βάση) συνέβαλαν στο ατύχημα.</w:t>
      </w:r>
    </w:p>
    <w:p w14:paraId="4C5E87A3" w14:textId="77777777" w:rsidR="001A3B07" w:rsidRPr="00B13BCE" w:rsidRDefault="001A3B07" w:rsidP="00B13BC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</w:rPr>
        <w:t>Ο χειριστής εξέτρεψε τον ελκυστήρα προς τα δεξιά, προσέκρουσε με τον εμπρόσθιο τροχό στο εμπόδιο και ο ελκυστήρας ανατράπηκε.</w:t>
      </w:r>
    </w:p>
    <w:p w14:paraId="61864B02" w14:textId="77777777" w:rsidR="001A3B07" w:rsidRPr="00B13BCE" w:rsidRDefault="001A3B07" w:rsidP="00B13BC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</w:rPr>
        <w:t>Ο εργαζόμενος που χειριζόταν τον ελκυστήρα δεν χρησιμοποιούσε ζώνη ασφαλείας.</w:t>
      </w:r>
    </w:p>
    <w:p w14:paraId="77F880E9" w14:textId="77777777" w:rsidR="001A3B07" w:rsidRPr="00B13BCE" w:rsidRDefault="001A3B07" w:rsidP="00B13BC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</w:rPr>
        <w:t>Ο ελκυστήρας είχε μηχανικά προβλήματα που προκαλούσαν δυσκολίες στην πέδηση και στην άνοδο και την κάθοδο του κιβωτίου φορτίου.</w:t>
      </w:r>
    </w:p>
    <w:p w14:paraId="13766E26" w14:textId="77777777" w:rsidR="00A9467E" w:rsidRPr="00B13BCE" w:rsidRDefault="00B13BCE" w:rsidP="00B13BC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</w:rPr>
        <w:t>Δεν υπήρξε επαρκής ενημέρωση σχετικά με τους κινδύνους που συνεπάγονταν οι υπό εξέλιξη εργασίες.</w:t>
      </w:r>
    </w:p>
    <w:p w14:paraId="416C52E4" w14:textId="77777777" w:rsidR="001A3B07" w:rsidRPr="00B13BCE" w:rsidRDefault="00B13BCE" w:rsidP="00B13BC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</w:rPr>
        <w:t>Δεν υπήρξε κατάρτιση για την απόκτηση προσόντων χειρισμού του ελκυστήρα.</w:t>
      </w:r>
    </w:p>
    <w:p w14:paraId="73B4B94F" w14:textId="77777777" w:rsidR="001A3B07" w:rsidRPr="00CA325B" w:rsidRDefault="001A3B07" w:rsidP="00B13BCE">
      <w:pPr>
        <w:spacing w:after="0" w:line="240" w:lineRule="auto"/>
        <w:jc w:val="both"/>
        <w:rPr>
          <w:sz w:val="20"/>
          <w:szCs w:val="20"/>
        </w:rPr>
      </w:pPr>
    </w:p>
    <w:p w14:paraId="77360CA6" w14:textId="77777777" w:rsidR="000E1185" w:rsidRPr="00CA325B" w:rsidRDefault="000E1185" w:rsidP="00B13BCE">
      <w:pPr>
        <w:spacing w:after="0" w:line="240" w:lineRule="auto"/>
        <w:jc w:val="both"/>
        <w:rPr>
          <w:sz w:val="20"/>
          <w:szCs w:val="20"/>
        </w:rPr>
      </w:pPr>
    </w:p>
    <w:p w14:paraId="6F902D5E" w14:textId="77777777" w:rsidR="003F378E" w:rsidRPr="00B13BCE" w:rsidRDefault="00CB5C5D" w:rsidP="00B13BCE">
      <w:pPr>
        <w:spacing w:after="0" w:line="240" w:lineRule="auto"/>
        <w:jc w:val="both"/>
        <w:rPr>
          <w:b/>
          <w:color w:val="4472C4" w:themeColor="accent5"/>
          <w:sz w:val="20"/>
          <w:szCs w:val="20"/>
        </w:rPr>
      </w:pPr>
      <w:r>
        <w:rPr>
          <w:b/>
          <w:color w:val="4472C4" w:themeColor="accent5"/>
          <w:sz w:val="20"/>
        </w:rPr>
        <w:t>Τι προκάλεσε το ατύχημα;</w:t>
      </w:r>
    </w:p>
    <w:p w14:paraId="0929731A" w14:textId="77777777" w:rsidR="001A3B07" w:rsidRPr="00B13BCE" w:rsidRDefault="001A3B07" w:rsidP="00B13BCE">
      <w:pPr>
        <w:spacing w:after="0" w:line="240" w:lineRule="auto"/>
        <w:jc w:val="both"/>
        <w:rPr>
          <w:sz w:val="20"/>
          <w:szCs w:val="20"/>
          <w:lang w:val="en-GB"/>
        </w:rPr>
      </w:pPr>
    </w:p>
    <w:p w14:paraId="16315AFB" w14:textId="77777777" w:rsidR="001A3B07" w:rsidRPr="00B13BCE" w:rsidRDefault="0055008C" w:rsidP="00B13BC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</w:rPr>
        <w:t>Έλλειψη ζώνης ασφαλείας ή συστήματος ασφαλούς συγκράτησης στον ελκυστήρα.</w:t>
      </w:r>
    </w:p>
    <w:p w14:paraId="7E7BFAF0" w14:textId="77777777" w:rsidR="001A3B07" w:rsidRPr="00B13BCE" w:rsidRDefault="001A3B07" w:rsidP="00B13BC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</w:rPr>
        <w:t>Μηχανικά προβλήματα στο υδραυλικό σύστημα ανύψωσης και στα φρένα.</w:t>
      </w:r>
    </w:p>
    <w:p w14:paraId="7556CC62" w14:textId="77777777" w:rsidR="001A3B07" w:rsidRPr="00B13BCE" w:rsidRDefault="001A3B07" w:rsidP="00B13BC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</w:rPr>
        <w:t>Ανεπαρκής συντήρηση, ρύθμιση και καθαρισμός του ελκυστήρα σε σύγκριση με τα προβλεπόμενα στο εγχειρίδιο οδηγιών χειρισμού.</w:t>
      </w:r>
    </w:p>
    <w:p w14:paraId="1DEBCDE7" w14:textId="77777777" w:rsidR="001A3B07" w:rsidRPr="00B13BCE" w:rsidRDefault="001A3B07" w:rsidP="00B13BC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</w:rPr>
        <w:t>Ανεπαρκής ή ανύπαρκτη ενημέρωση και κατάρτιση για τις εκτελούμενες εργασίες.</w:t>
      </w:r>
    </w:p>
    <w:p w14:paraId="7A46EBF5" w14:textId="77777777" w:rsidR="001A3B07" w:rsidRPr="00CA325B" w:rsidRDefault="001A3B07" w:rsidP="00B13BCE">
      <w:pPr>
        <w:spacing w:after="0" w:line="240" w:lineRule="auto"/>
        <w:jc w:val="both"/>
        <w:rPr>
          <w:sz w:val="20"/>
          <w:szCs w:val="20"/>
        </w:rPr>
      </w:pPr>
    </w:p>
    <w:p w14:paraId="0DD71C6E" w14:textId="77777777" w:rsidR="00820CF9" w:rsidRPr="00CA325B" w:rsidRDefault="00820CF9" w:rsidP="00B13BCE">
      <w:pPr>
        <w:spacing w:after="0" w:line="240" w:lineRule="auto"/>
        <w:jc w:val="both"/>
        <w:rPr>
          <w:b/>
          <w:color w:val="4472C4" w:themeColor="accent5"/>
          <w:sz w:val="20"/>
          <w:szCs w:val="20"/>
        </w:rPr>
      </w:pPr>
    </w:p>
    <w:p w14:paraId="106A5658" w14:textId="77777777" w:rsidR="00CB5C5D" w:rsidRPr="00B13BCE" w:rsidRDefault="00CB5C5D" w:rsidP="00B13BCE">
      <w:pPr>
        <w:spacing w:after="0" w:line="240" w:lineRule="auto"/>
        <w:jc w:val="both"/>
        <w:rPr>
          <w:b/>
          <w:color w:val="4472C4" w:themeColor="accent5"/>
          <w:sz w:val="20"/>
          <w:szCs w:val="20"/>
        </w:rPr>
      </w:pPr>
      <w:r>
        <w:rPr>
          <w:b/>
          <w:color w:val="4472C4" w:themeColor="accent5"/>
          <w:sz w:val="20"/>
        </w:rPr>
        <w:t>Μέτρα προστασίας και πρόληψης</w:t>
      </w:r>
    </w:p>
    <w:p w14:paraId="5A7F3227" w14:textId="77777777" w:rsidR="000410FD" w:rsidRPr="00B13BCE" w:rsidRDefault="000410FD" w:rsidP="00B13BCE">
      <w:pPr>
        <w:pStyle w:val="ListParagraph"/>
        <w:spacing w:after="0" w:line="240" w:lineRule="auto"/>
        <w:jc w:val="both"/>
        <w:rPr>
          <w:sz w:val="20"/>
          <w:szCs w:val="20"/>
          <w:lang w:val="en-GB"/>
        </w:rPr>
      </w:pPr>
    </w:p>
    <w:p w14:paraId="5CB3E73F" w14:textId="77777777" w:rsidR="00E11A98" w:rsidRPr="00B13BCE" w:rsidRDefault="00B13BCE" w:rsidP="00B13BC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</w:rPr>
        <w:t>Εκτίμηση των κινδύνων για την πρόβλεψη των κινδύνων που συνδέονται με τη χρήση ελκυστήρα σε επικλινή εδάφη.</w:t>
      </w:r>
    </w:p>
    <w:p w14:paraId="7CBB36FF" w14:textId="77777777" w:rsidR="00EE0C81" w:rsidRPr="00B13BCE" w:rsidRDefault="00E11A98" w:rsidP="00B13BC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</w:rPr>
        <w:t>Ορθή ρύθμιση του ελκυστήρα, δηλαδή σταθεροποίηση και μετρήσεις, καθώς και ορθή σύνδεση και ρύθμιση των μηχανημάτων και του εξοπλισμού που συνδέονται με αυτόν.</w:t>
      </w:r>
    </w:p>
    <w:p w14:paraId="3539D00B" w14:textId="77777777" w:rsidR="00E11A98" w:rsidRPr="00B13BCE" w:rsidRDefault="00E11A98" w:rsidP="00B13BC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</w:rPr>
        <w:t>Κατάλληλη συντήρηση και καθαρισμός του ελκυστήρα και των μηχανημάτων.</w:t>
      </w:r>
    </w:p>
    <w:p w14:paraId="05EF1622" w14:textId="77777777" w:rsidR="00E11A98" w:rsidRPr="00B13BCE" w:rsidRDefault="00E11A98" w:rsidP="00B13BC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</w:rPr>
        <w:t>Ενημέρωση σχετικά με τους κινδύνους που συνδέονται με άλλες εργασίες οι οποίες εκτελούνται με τον ελκυστήρα και με τα αντίστοιχα μηχανήματα και εξοπλισμό εργασίας.</w:t>
      </w:r>
    </w:p>
    <w:p w14:paraId="4030CB8D" w14:textId="77777777" w:rsidR="00E11A98" w:rsidRPr="00B13BCE" w:rsidRDefault="00EE0C81" w:rsidP="00B13BC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</w:rPr>
        <w:t>Κατάρτιση για την απόκτηση προσόντων χειρισμού του ελκυστήρα.</w:t>
      </w:r>
    </w:p>
    <w:p w14:paraId="2AFDB8B7" w14:textId="77777777" w:rsidR="00F25F7A" w:rsidRPr="00CA325B" w:rsidRDefault="00F25F7A" w:rsidP="00B13BCE">
      <w:pPr>
        <w:spacing w:after="0" w:line="240" w:lineRule="auto"/>
        <w:jc w:val="both"/>
        <w:rPr>
          <w:sz w:val="20"/>
          <w:szCs w:val="20"/>
        </w:rPr>
      </w:pPr>
    </w:p>
    <w:p w14:paraId="62A40BCF" w14:textId="77777777" w:rsidR="00B13BCE" w:rsidRPr="00CA325B" w:rsidRDefault="00B13BCE" w:rsidP="00B13BCE">
      <w:pPr>
        <w:spacing w:after="0" w:line="240" w:lineRule="auto"/>
        <w:jc w:val="both"/>
        <w:rPr>
          <w:sz w:val="20"/>
          <w:szCs w:val="20"/>
        </w:rPr>
      </w:pPr>
    </w:p>
    <w:p w14:paraId="45A47662" w14:textId="77777777" w:rsidR="00885DC2" w:rsidRDefault="00B13BCE" w:rsidP="00B13BCE">
      <w:pPr>
        <w:spacing w:after="0" w:line="240" w:lineRule="auto"/>
        <w:jc w:val="both"/>
      </w:pPr>
      <w:r w:rsidRPr="00885DC2">
        <w:rPr>
          <w:b/>
          <w:sz w:val="20"/>
          <w:u w:val="single"/>
        </w:rPr>
        <w:t>Για περισσότερες πληροφορίες:</w:t>
      </w:r>
      <w:r>
        <w:t xml:space="preserve"> </w:t>
      </w:r>
    </w:p>
    <w:p w14:paraId="326EEE00" w14:textId="77777777" w:rsidR="00885DC2" w:rsidRDefault="00885DC2" w:rsidP="00B13BCE">
      <w:pPr>
        <w:spacing w:after="0" w:line="240" w:lineRule="auto"/>
        <w:jc w:val="both"/>
      </w:pPr>
    </w:p>
    <w:p w14:paraId="4A660167" w14:textId="5F93569F" w:rsidR="00B13BCE" w:rsidRDefault="00885DC2" w:rsidP="00B13BCE">
      <w:pPr>
        <w:spacing w:after="0" w:line="240" w:lineRule="auto"/>
        <w:jc w:val="both"/>
        <w:rPr>
          <w:sz w:val="20"/>
          <w:szCs w:val="20"/>
        </w:rPr>
      </w:pPr>
      <w:hyperlink r:id="rId7" w:history="1">
        <w:r w:rsidR="00B13BCE">
          <w:rPr>
            <w:rStyle w:val="Hyperlink"/>
            <w:sz w:val="20"/>
          </w:rPr>
          <w:t>https://osha.europa.eu/el/publications/factsheet-99-safe-maintenance-agriculture</w:t>
        </w:r>
      </w:hyperlink>
    </w:p>
    <w:p w14:paraId="4650BA43" w14:textId="77777777" w:rsidR="00B13BCE" w:rsidRPr="00CA325B" w:rsidRDefault="00B13BCE" w:rsidP="00B13BCE">
      <w:pPr>
        <w:spacing w:after="0" w:line="240" w:lineRule="auto"/>
        <w:jc w:val="both"/>
        <w:rPr>
          <w:sz w:val="20"/>
          <w:szCs w:val="20"/>
        </w:rPr>
      </w:pPr>
    </w:p>
    <w:sectPr w:rsidR="00B13BCE" w:rsidRPr="00CA325B" w:rsidSect="008357E5">
      <w:headerReference w:type="default" r:id="rId8"/>
      <w:footerReference w:type="default" r:id="rId9"/>
      <w:pgSz w:w="11906" w:h="16838"/>
      <w:pgMar w:top="1221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020DB" w14:textId="77777777" w:rsidR="001635F8" w:rsidRDefault="001635F8" w:rsidP="008D5FE3">
      <w:pPr>
        <w:spacing w:after="0" w:line="240" w:lineRule="auto"/>
      </w:pPr>
      <w:r>
        <w:separator/>
      </w:r>
    </w:p>
  </w:endnote>
  <w:endnote w:type="continuationSeparator" w:id="0">
    <w:p w14:paraId="5C8823C2" w14:textId="77777777" w:rsidR="001635F8" w:rsidRDefault="001635F8" w:rsidP="008D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79C5C" w14:textId="77777777" w:rsidR="00E20BF2" w:rsidRDefault="00E20BF2" w:rsidP="00E20BF2">
    <w:pPr>
      <w:pStyle w:val="Header"/>
      <w:rPr>
        <w:sz w:val="16"/>
        <w:szCs w:val="16"/>
      </w:rPr>
    </w:pPr>
    <w:r>
      <w:rPr>
        <w:noProof/>
        <w:lang w:eastAsia="el-GR"/>
      </w:rPr>
      <w:drawing>
        <wp:inline distT="0" distB="0" distL="0" distR="0" wp14:anchorId="25A256E6" wp14:editId="5FEC6A61">
          <wp:extent cx="1043788" cy="634790"/>
          <wp:effectExtent l="0" t="0" r="444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630" cy="65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E623CE" w14:textId="77777777" w:rsidR="00E20BF2" w:rsidRDefault="00E20BF2" w:rsidP="00E20BF2">
    <w:pPr>
      <w:pStyle w:val="Header"/>
      <w:jc w:val="right"/>
      <w:rPr>
        <w:sz w:val="16"/>
        <w:szCs w:val="16"/>
        <w:lang w:val="en-GB"/>
      </w:rPr>
    </w:pPr>
  </w:p>
  <w:p w14:paraId="6FF85A05" w14:textId="77777777" w:rsidR="00E20BF2" w:rsidRDefault="00E20BF2" w:rsidP="00E20BF2">
    <w:pPr>
      <w:pStyle w:val="Header"/>
    </w:pPr>
    <w:r>
      <w:rPr>
        <w:sz w:val="16"/>
      </w:rPr>
      <w:t>Ατυχήματα: Σταματήστε τα πριν σας σταματήσουν!</w:t>
    </w:r>
  </w:p>
  <w:p w14:paraId="1493F343" w14:textId="11C28405" w:rsidR="00060034" w:rsidRPr="00E20BF2" w:rsidRDefault="00E20BF2" w:rsidP="00E20BF2">
    <w:pPr>
      <w:pStyle w:val="Footer"/>
      <w:jc w:val="right"/>
      <w:rPr>
        <w:color w:val="FF0000"/>
        <w:sz w:val="16"/>
        <w:szCs w:val="16"/>
      </w:rPr>
    </w:pPr>
    <w:r w:rsidRPr="00E20BF2">
      <w:rPr>
        <w:color w:val="FF0000"/>
        <w:sz w:val="16"/>
        <w:szCs w:val="16"/>
      </w:rPr>
      <w:t>-</w:t>
    </w:r>
    <w:sdt>
      <w:sdtPr>
        <w:rPr>
          <w:color w:val="FF0000"/>
          <w:sz w:val="16"/>
          <w:szCs w:val="16"/>
        </w:rPr>
        <w:id w:val="12895547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20BF2">
          <w:rPr>
            <w:color w:val="FF0000"/>
            <w:sz w:val="16"/>
            <w:szCs w:val="16"/>
          </w:rPr>
          <w:fldChar w:fldCharType="begin"/>
        </w:r>
        <w:r w:rsidRPr="00E20BF2">
          <w:rPr>
            <w:color w:val="FF0000"/>
            <w:sz w:val="16"/>
            <w:szCs w:val="16"/>
          </w:rPr>
          <w:instrText xml:space="preserve"> PAGE   \* MERGEFORMAT </w:instrText>
        </w:r>
        <w:r w:rsidRPr="00E20BF2">
          <w:rPr>
            <w:color w:val="FF0000"/>
            <w:sz w:val="16"/>
            <w:szCs w:val="16"/>
          </w:rPr>
          <w:fldChar w:fldCharType="separate"/>
        </w:r>
        <w:r w:rsidR="00885DC2">
          <w:rPr>
            <w:noProof/>
            <w:color w:val="FF0000"/>
            <w:sz w:val="16"/>
            <w:szCs w:val="16"/>
          </w:rPr>
          <w:t>2</w:t>
        </w:r>
        <w:r w:rsidRPr="00E20BF2">
          <w:rPr>
            <w:noProof/>
            <w:color w:val="FF0000"/>
            <w:sz w:val="16"/>
            <w:szCs w:val="16"/>
          </w:rPr>
          <w:fldChar w:fldCharType="end"/>
        </w:r>
        <w:r w:rsidRPr="00E20BF2">
          <w:rPr>
            <w:noProof/>
            <w:color w:val="FF0000"/>
            <w:sz w:val="16"/>
            <w:szCs w:val="16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6B7B0" w14:textId="77777777" w:rsidR="001635F8" w:rsidRDefault="001635F8" w:rsidP="008D5FE3">
      <w:pPr>
        <w:spacing w:after="0" w:line="240" w:lineRule="auto"/>
      </w:pPr>
      <w:r>
        <w:separator/>
      </w:r>
    </w:p>
  </w:footnote>
  <w:footnote w:type="continuationSeparator" w:id="0">
    <w:p w14:paraId="7F728340" w14:textId="77777777" w:rsidR="001635F8" w:rsidRDefault="001635F8" w:rsidP="008D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8C11C" w14:textId="4FE7220C" w:rsidR="00060034" w:rsidRDefault="006B2769" w:rsidP="008357E5">
    <w:pPr>
      <w:pStyle w:val="Header"/>
      <w:jc w:val="right"/>
      <w:rPr>
        <w:b/>
        <w:noProof/>
        <w:sz w:val="18"/>
        <w:szCs w:val="18"/>
      </w:rPr>
    </w:pPr>
    <w:r>
      <w:rPr>
        <w:noProof/>
        <w:lang w:eastAsia="el-GR"/>
      </w:rPr>
      <w:drawing>
        <wp:inline distT="0" distB="0" distL="0" distR="0" wp14:anchorId="4B1D1222" wp14:editId="31B034D2">
          <wp:extent cx="826204" cy="845644"/>
          <wp:effectExtent l="0" t="0" r="0" b="0"/>
          <wp:docPr id="2" name="Picture 2" descr="A circular diagram with different types of vehicl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ircular diagram with different types of vehicle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29" cy="858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0034">
      <w:t xml:space="preserve">  </w:t>
    </w:r>
  </w:p>
  <w:p w14:paraId="404506EB" w14:textId="77777777" w:rsidR="008D5FE3" w:rsidRPr="00060034" w:rsidRDefault="004A6231" w:rsidP="008357E5">
    <w:pPr>
      <w:pStyle w:val="Header"/>
      <w:jc w:val="right"/>
    </w:pPr>
    <w:r>
      <w:rPr>
        <w:b/>
        <w:sz w:val="18"/>
      </w:rPr>
      <w:t>Εκστρατεία της SLIC 2024 — Εργατικά ατυχήματα</w:t>
    </w: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4FF3"/>
    <w:multiLevelType w:val="hybridMultilevel"/>
    <w:tmpl w:val="4894D5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A0A00"/>
    <w:multiLevelType w:val="hybridMultilevel"/>
    <w:tmpl w:val="B4FCC17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C793C"/>
    <w:multiLevelType w:val="hybridMultilevel"/>
    <w:tmpl w:val="732268E8"/>
    <w:lvl w:ilvl="0" w:tplc="958CAE5C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50EFB"/>
    <w:multiLevelType w:val="hybridMultilevel"/>
    <w:tmpl w:val="EBC0B60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52A27"/>
    <w:multiLevelType w:val="hybridMultilevel"/>
    <w:tmpl w:val="5C5A625A"/>
    <w:lvl w:ilvl="0" w:tplc="69F0734A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46478"/>
    <w:multiLevelType w:val="hybridMultilevel"/>
    <w:tmpl w:val="2CC017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B015E"/>
    <w:multiLevelType w:val="hybridMultilevel"/>
    <w:tmpl w:val="B692866E"/>
    <w:lvl w:ilvl="0" w:tplc="39A49A8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C1A1D"/>
    <w:multiLevelType w:val="hybridMultilevel"/>
    <w:tmpl w:val="1A4AD9C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6717A"/>
    <w:multiLevelType w:val="hybridMultilevel"/>
    <w:tmpl w:val="5DCA8678"/>
    <w:lvl w:ilvl="0" w:tplc="171E3EC4">
      <w:numFmt w:val="bullet"/>
      <w:lvlText w:val="•"/>
      <w:lvlJc w:val="left"/>
      <w:pPr>
        <w:ind w:left="273" w:hanging="167"/>
      </w:pPr>
      <w:rPr>
        <w:rFonts w:ascii="Verdana" w:eastAsia="Verdana" w:hAnsi="Verdana" w:cs="Verdana" w:hint="default"/>
        <w:b w:val="0"/>
        <w:bCs w:val="0"/>
        <w:i w:val="0"/>
        <w:iCs w:val="0"/>
        <w:color w:val="1D1D1B"/>
        <w:w w:val="60"/>
        <w:sz w:val="20"/>
        <w:szCs w:val="20"/>
      </w:rPr>
    </w:lvl>
    <w:lvl w:ilvl="1" w:tplc="661A6C76">
      <w:numFmt w:val="bullet"/>
      <w:lvlText w:val="•"/>
      <w:lvlJc w:val="left"/>
      <w:pPr>
        <w:ind w:left="858" w:hanging="167"/>
      </w:pPr>
      <w:rPr>
        <w:rFonts w:hint="default"/>
      </w:rPr>
    </w:lvl>
    <w:lvl w:ilvl="2" w:tplc="5E9A9C44">
      <w:numFmt w:val="bullet"/>
      <w:lvlText w:val="•"/>
      <w:lvlJc w:val="left"/>
      <w:pPr>
        <w:ind w:left="1436" w:hanging="167"/>
      </w:pPr>
      <w:rPr>
        <w:rFonts w:hint="default"/>
      </w:rPr>
    </w:lvl>
    <w:lvl w:ilvl="3" w:tplc="7B981594">
      <w:numFmt w:val="bullet"/>
      <w:lvlText w:val="•"/>
      <w:lvlJc w:val="left"/>
      <w:pPr>
        <w:ind w:left="2014" w:hanging="167"/>
      </w:pPr>
      <w:rPr>
        <w:rFonts w:hint="default"/>
      </w:rPr>
    </w:lvl>
    <w:lvl w:ilvl="4" w:tplc="1F52F744">
      <w:numFmt w:val="bullet"/>
      <w:lvlText w:val="•"/>
      <w:lvlJc w:val="left"/>
      <w:pPr>
        <w:ind w:left="2592" w:hanging="167"/>
      </w:pPr>
      <w:rPr>
        <w:rFonts w:hint="default"/>
      </w:rPr>
    </w:lvl>
    <w:lvl w:ilvl="5" w:tplc="AEEAD2B6">
      <w:numFmt w:val="bullet"/>
      <w:lvlText w:val="•"/>
      <w:lvlJc w:val="left"/>
      <w:pPr>
        <w:ind w:left="3170" w:hanging="167"/>
      </w:pPr>
      <w:rPr>
        <w:rFonts w:hint="default"/>
      </w:rPr>
    </w:lvl>
    <w:lvl w:ilvl="6" w:tplc="1D465D0A">
      <w:numFmt w:val="bullet"/>
      <w:lvlText w:val="•"/>
      <w:lvlJc w:val="left"/>
      <w:pPr>
        <w:ind w:left="3748" w:hanging="167"/>
      </w:pPr>
      <w:rPr>
        <w:rFonts w:hint="default"/>
      </w:rPr>
    </w:lvl>
    <w:lvl w:ilvl="7" w:tplc="DDE8D1B6">
      <w:numFmt w:val="bullet"/>
      <w:lvlText w:val="•"/>
      <w:lvlJc w:val="left"/>
      <w:pPr>
        <w:ind w:left="4326" w:hanging="167"/>
      </w:pPr>
      <w:rPr>
        <w:rFonts w:hint="default"/>
      </w:rPr>
    </w:lvl>
    <w:lvl w:ilvl="8" w:tplc="C620568E">
      <w:numFmt w:val="bullet"/>
      <w:lvlText w:val="•"/>
      <w:lvlJc w:val="left"/>
      <w:pPr>
        <w:ind w:left="4905" w:hanging="167"/>
      </w:pPr>
      <w:rPr>
        <w:rFonts w:hint="default"/>
      </w:rPr>
    </w:lvl>
  </w:abstractNum>
  <w:abstractNum w:abstractNumId="9" w15:restartNumberingAfterBreak="0">
    <w:nsid w:val="4E3D4F5B"/>
    <w:multiLevelType w:val="hybridMultilevel"/>
    <w:tmpl w:val="530690C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94D8E"/>
    <w:multiLevelType w:val="hybridMultilevel"/>
    <w:tmpl w:val="13DE6D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02188"/>
    <w:multiLevelType w:val="hybridMultilevel"/>
    <w:tmpl w:val="534E3D8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D52FD"/>
    <w:multiLevelType w:val="hybridMultilevel"/>
    <w:tmpl w:val="15AE1BA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C0A33"/>
    <w:multiLevelType w:val="hybridMultilevel"/>
    <w:tmpl w:val="04904682"/>
    <w:lvl w:ilvl="0" w:tplc="08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A134E4"/>
    <w:multiLevelType w:val="hybridMultilevel"/>
    <w:tmpl w:val="7BA863B8"/>
    <w:lvl w:ilvl="0" w:tplc="958CAE5C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2"/>
  </w:num>
  <w:num w:numId="5">
    <w:abstractNumId w:val="1"/>
  </w:num>
  <w:num w:numId="6">
    <w:abstractNumId w:val="3"/>
  </w:num>
  <w:num w:numId="7">
    <w:abstractNumId w:val="11"/>
  </w:num>
  <w:num w:numId="8">
    <w:abstractNumId w:val="7"/>
  </w:num>
  <w:num w:numId="9">
    <w:abstractNumId w:val="9"/>
  </w:num>
  <w:num w:numId="10">
    <w:abstractNumId w:val="8"/>
  </w:num>
  <w:num w:numId="11">
    <w:abstractNumId w:val="0"/>
  </w:num>
  <w:num w:numId="12">
    <w:abstractNumId w:val="5"/>
  </w:num>
  <w:num w:numId="13">
    <w:abstractNumId w:val="14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5FE3"/>
    <w:rsid w:val="00037C84"/>
    <w:rsid w:val="000410FD"/>
    <w:rsid w:val="00060034"/>
    <w:rsid w:val="00072732"/>
    <w:rsid w:val="00092D41"/>
    <w:rsid w:val="000C3B4E"/>
    <w:rsid w:val="000C53CF"/>
    <w:rsid w:val="000E1185"/>
    <w:rsid w:val="001635F8"/>
    <w:rsid w:val="00195BC6"/>
    <w:rsid w:val="001A3B07"/>
    <w:rsid w:val="001B2156"/>
    <w:rsid w:val="002313FA"/>
    <w:rsid w:val="003124E7"/>
    <w:rsid w:val="003615DA"/>
    <w:rsid w:val="00365A75"/>
    <w:rsid w:val="003E5A9A"/>
    <w:rsid w:val="003F378E"/>
    <w:rsid w:val="003F73A1"/>
    <w:rsid w:val="004A6231"/>
    <w:rsid w:val="004B7A4B"/>
    <w:rsid w:val="00515CE4"/>
    <w:rsid w:val="00522BEE"/>
    <w:rsid w:val="0055008C"/>
    <w:rsid w:val="0055335E"/>
    <w:rsid w:val="0066207D"/>
    <w:rsid w:val="006B2769"/>
    <w:rsid w:val="006C455B"/>
    <w:rsid w:val="006E543B"/>
    <w:rsid w:val="006F6FC1"/>
    <w:rsid w:val="00715A5B"/>
    <w:rsid w:val="00733AB8"/>
    <w:rsid w:val="007A63A1"/>
    <w:rsid w:val="007B3969"/>
    <w:rsid w:val="00820CF9"/>
    <w:rsid w:val="008254EF"/>
    <w:rsid w:val="008357E5"/>
    <w:rsid w:val="008733DA"/>
    <w:rsid w:val="00885DC2"/>
    <w:rsid w:val="00897936"/>
    <w:rsid w:val="008D5FE3"/>
    <w:rsid w:val="009269B5"/>
    <w:rsid w:val="009B2E6E"/>
    <w:rsid w:val="00A0023B"/>
    <w:rsid w:val="00A9467E"/>
    <w:rsid w:val="00B13BCE"/>
    <w:rsid w:val="00B3529B"/>
    <w:rsid w:val="00BF4E91"/>
    <w:rsid w:val="00C30F24"/>
    <w:rsid w:val="00CA325B"/>
    <w:rsid w:val="00CB5C5D"/>
    <w:rsid w:val="00CF2287"/>
    <w:rsid w:val="00D768F3"/>
    <w:rsid w:val="00E11A98"/>
    <w:rsid w:val="00E20BF2"/>
    <w:rsid w:val="00E86EF6"/>
    <w:rsid w:val="00EC068E"/>
    <w:rsid w:val="00EE0C81"/>
    <w:rsid w:val="00F25F7A"/>
    <w:rsid w:val="00FF1915"/>
    <w:rsid w:val="00FF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E0E419"/>
  <w15:chartTrackingRefBased/>
  <w15:docId w15:val="{BAF636D7-F482-436B-A964-AE2E2AD5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F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FE3"/>
  </w:style>
  <w:style w:type="paragraph" w:styleId="Footer">
    <w:name w:val="footer"/>
    <w:basedOn w:val="Normal"/>
    <w:link w:val="FooterChar"/>
    <w:uiPriority w:val="99"/>
    <w:unhideWhenUsed/>
    <w:rsid w:val="008D5F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FE3"/>
  </w:style>
  <w:style w:type="paragraph" w:styleId="ListParagraph">
    <w:name w:val="List Paragraph"/>
    <w:basedOn w:val="Normal"/>
    <w:uiPriority w:val="34"/>
    <w:qFormat/>
    <w:rsid w:val="00CB5C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3DA"/>
    <w:rPr>
      <w:color w:val="0563C1"/>
      <w:u w:val="single"/>
    </w:rPr>
  </w:style>
  <w:style w:type="paragraph" w:styleId="BodyText">
    <w:name w:val="Body Text"/>
    <w:basedOn w:val="Normal"/>
    <w:link w:val="BodyTextChar"/>
    <w:uiPriority w:val="1"/>
    <w:qFormat/>
    <w:rsid w:val="000C53CF"/>
    <w:pPr>
      <w:widowControl w:val="0"/>
      <w:autoSpaceDE w:val="0"/>
      <w:autoSpaceDN w:val="0"/>
      <w:spacing w:after="0" w:line="240" w:lineRule="auto"/>
    </w:pPr>
    <w:rPr>
      <w:rFonts w:eastAsia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C53CF"/>
    <w:rPr>
      <w:rFonts w:eastAsia="Verdana" w:cs="Verdana"/>
      <w:sz w:val="20"/>
      <w:szCs w:val="20"/>
      <w:lang w:val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041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0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0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0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0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sha.europa.eu/el/publications/factsheet-99-safe-maintenance-agricultu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719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II, I.P.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Fátima Pisco</dc:creator>
  <cp:keywords/>
  <dc:description/>
  <cp:lastModifiedBy>Kouyiali  Marina</cp:lastModifiedBy>
  <cp:revision>4</cp:revision>
  <dcterms:created xsi:type="dcterms:W3CDTF">2023-09-29T07:30:00Z</dcterms:created>
  <dcterms:modified xsi:type="dcterms:W3CDTF">2024-03-20T07:53:00Z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2023-07-31T08:08:31Z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67ed3815-42bd-4df8-a624-22ded4187dce</vt:lpwstr>
  </property>
  <property fmtid="{D5CDD505-2E9C-101B-9397-08002B2CF9AE}" pid="8" name="MSIP_Label_6bd9ddd1-4d20-43f6-abfa-fc3c07406f94_ContentBits">
    <vt:lpwstr>0</vt:lpwstr>
  </property>
</Properties>
</file>