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73BEA" w:rsidRPr="00FA33B1" w14:paraId="54C243F9" w14:textId="77777777" w:rsidTr="00173BEA">
        <w:trPr>
          <w:jc w:val="center"/>
        </w:trPr>
        <w:tc>
          <w:tcPr>
            <w:tcW w:w="4927" w:type="dxa"/>
          </w:tcPr>
          <w:p w14:paraId="7D9F9CCB" w14:textId="25E3EA80" w:rsidR="004177B5" w:rsidRPr="00FA33B1" w:rsidRDefault="004177B5" w:rsidP="007A62FA">
            <w:pPr>
              <w:tabs>
                <w:tab w:val="left" w:pos="567"/>
                <w:tab w:val="left" w:pos="1134"/>
                <w:tab w:val="left" w:pos="1701"/>
              </w:tabs>
              <w:jc w:val="both"/>
              <w:rPr>
                <w:rFonts w:ascii="Arial" w:eastAsia="Times New Roman" w:hAnsi="Arial" w:cs="Arial"/>
                <w:b/>
                <w:u w:val="single"/>
                <w:lang w:eastAsia="x-none"/>
              </w:rPr>
            </w:pPr>
            <w:bookmarkStart w:id="0" w:name="OLE_LINK1"/>
            <w:bookmarkStart w:id="1" w:name="OLE_LINK2"/>
            <w:r w:rsidRPr="00FA33B1">
              <w:rPr>
                <w:rFonts w:ascii="Arial" w:hAnsi="Arial" w:cs="Arial"/>
                <w:noProof/>
                <w:lang w:eastAsia="el-GR"/>
              </w:rPr>
              <w:drawing>
                <wp:anchor distT="0" distB="0" distL="114300" distR="114300" simplePos="0" relativeHeight="251660288" behindDoc="0" locked="0" layoutInCell="1" allowOverlap="1" wp14:anchorId="03A2CE86" wp14:editId="1F153DEF">
                  <wp:simplePos x="0" y="0"/>
                  <wp:positionH relativeFrom="column">
                    <wp:posOffset>-60855</wp:posOffset>
                  </wp:positionH>
                  <wp:positionV relativeFrom="paragraph">
                    <wp:posOffset>11430</wp:posOffset>
                  </wp:positionV>
                  <wp:extent cx="942450" cy="9655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l="29510" t="13360" r="43854" b="37567"/>
                          <a:stretch/>
                        </pic:blipFill>
                        <pic:spPr bwMode="auto">
                          <a:xfrm>
                            <a:off x="0" y="0"/>
                            <a:ext cx="942450" cy="9655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4DCBE7" w14:textId="77777777" w:rsidR="004177B5" w:rsidRPr="00FA33B1" w:rsidRDefault="004177B5" w:rsidP="007A62FA">
            <w:pPr>
              <w:tabs>
                <w:tab w:val="left" w:pos="567"/>
                <w:tab w:val="left" w:pos="1134"/>
                <w:tab w:val="left" w:pos="1701"/>
              </w:tabs>
              <w:jc w:val="both"/>
              <w:rPr>
                <w:rFonts w:ascii="Arial" w:eastAsia="Times New Roman" w:hAnsi="Arial" w:cs="Arial"/>
                <w:b/>
                <w:u w:val="single"/>
                <w:lang w:eastAsia="x-none"/>
              </w:rPr>
            </w:pPr>
          </w:p>
          <w:p w14:paraId="78A3C68B" w14:textId="3CE3575B" w:rsidR="004177B5" w:rsidRPr="00FA33B1" w:rsidRDefault="004177B5" w:rsidP="007A62FA">
            <w:pPr>
              <w:tabs>
                <w:tab w:val="left" w:pos="567"/>
                <w:tab w:val="left" w:pos="1134"/>
                <w:tab w:val="left" w:pos="1701"/>
              </w:tabs>
              <w:jc w:val="both"/>
              <w:rPr>
                <w:rFonts w:ascii="Arial" w:eastAsia="Times New Roman" w:hAnsi="Arial" w:cs="Arial"/>
                <w:b/>
                <w:u w:val="single"/>
                <w:lang w:eastAsia="x-none"/>
              </w:rPr>
            </w:pPr>
          </w:p>
          <w:p w14:paraId="1A29020C" w14:textId="77777777" w:rsidR="004177B5" w:rsidRPr="00FA33B1" w:rsidRDefault="004177B5" w:rsidP="007A62FA">
            <w:pPr>
              <w:tabs>
                <w:tab w:val="left" w:pos="567"/>
                <w:tab w:val="left" w:pos="1134"/>
                <w:tab w:val="left" w:pos="1701"/>
              </w:tabs>
              <w:jc w:val="both"/>
              <w:rPr>
                <w:rFonts w:ascii="Arial" w:eastAsia="Times New Roman" w:hAnsi="Arial" w:cs="Arial"/>
                <w:b/>
                <w:u w:val="single"/>
                <w:lang w:eastAsia="x-none"/>
              </w:rPr>
            </w:pPr>
          </w:p>
          <w:p w14:paraId="676D1C17" w14:textId="77777777" w:rsidR="0023310D" w:rsidRPr="00FA33B1" w:rsidRDefault="0023310D" w:rsidP="007A62FA">
            <w:pPr>
              <w:tabs>
                <w:tab w:val="left" w:pos="567"/>
                <w:tab w:val="left" w:pos="1134"/>
                <w:tab w:val="left" w:pos="1701"/>
              </w:tabs>
              <w:jc w:val="both"/>
              <w:rPr>
                <w:rFonts w:ascii="Arial" w:eastAsia="Times New Roman" w:hAnsi="Arial" w:cs="Arial"/>
                <w:b/>
                <w:u w:val="single"/>
                <w:lang w:eastAsia="x-none"/>
              </w:rPr>
            </w:pPr>
          </w:p>
          <w:p w14:paraId="4BF6A6DA" w14:textId="32404A3F" w:rsidR="0023310D" w:rsidRPr="00FA33B1" w:rsidRDefault="0023310D" w:rsidP="007A62FA">
            <w:pPr>
              <w:tabs>
                <w:tab w:val="left" w:pos="567"/>
                <w:tab w:val="left" w:pos="1134"/>
                <w:tab w:val="left" w:pos="1701"/>
              </w:tabs>
              <w:jc w:val="both"/>
              <w:rPr>
                <w:rFonts w:ascii="Arial" w:eastAsia="Times New Roman" w:hAnsi="Arial" w:cs="Arial"/>
                <w:b/>
                <w:u w:val="single"/>
                <w:lang w:eastAsia="x-none"/>
              </w:rPr>
            </w:pPr>
          </w:p>
        </w:tc>
        <w:tc>
          <w:tcPr>
            <w:tcW w:w="4927" w:type="dxa"/>
          </w:tcPr>
          <w:p w14:paraId="506BDB20" w14:textId="1459FAA7" w:rsidR="00173BEA" w:rsidRPr="00FA33B1" w:rsidRDefault="00173BEA" w:rsidP="007A62FA">
            <w:pPr>
              <w:tabs>
                <w:tab w:val="left" w:pos="567"/>
                <w:tab w:val="left" w:pos="1134"/>
                <w:tab w:val="left" w:pos="1701"/>
              </w:tabs>
              <w:rPr>
                <w:rFonts w:ascii="Arial" w:eastAsia="Times New Roman" w:hAnsi="Arial" w:cs="Arial"/>
                <w:b/>
                <w:u w:val="single"/>
                <w:lang w:eastAsia="x-none"/>
              </w:rPr>
            </w:pPr>
            <w:r w:rsidRPr="00FA33B1">
              <w:rPr>
                <w:rFonts w:ascii="Arial" w:hAnsi="Arial" w:cs="Arial"/>
                <w:noProof/>
                <w:lang w:eastAsia="el-GR"/>
              </w:rPr>
              <w:drawing>
                <wp:anchor distT="0" distB="0" distL="114300" distR="114300" simplePos="0" relativeHeight="251659264" behindDoc="0" locked="0" layoutInCell="1" allowOverlap="1" wp14:anchorId="7A0778CF" wp14:editId="51F2FD4F">
                  <wp:simplePos x="0" y="0"/>
                  <wp:positionH relativeFrom="column">
                    <wp:posOffset>2046297</wp:posOffset>
                  </wp:positionH>
                  <wp:positionV relativeFrom="paragraph">
                    <wp:posOffset>197287</wp:posOffset>
                  </wp:positionV>
                  <wp:extent cx="955052" cy="7124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98" t="21508" r="5961"/>
                          <a:stretch/>
                        </pic:blipFill>
                        <pic:spPr bwMode="auto">
                          <a:xfrm>
                            <a:off x="0" y="0"/>
                            <a:ext cx="955052" cy="7124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7B80B49" w14:textId="77777777" w:rsidR="009C20EB" w:rsidRDefault="009C20EB" w:rsidP="007A62FA">
      <w:pPr>
        <w:tabs>
          <w:tab w:val="left" w:pos="567"/>
          <w:tab w:val="left" w:pos="1134"/>
          <w:tab w:val="left" w:pos="1701"/>
        </w:tabs>
        <w:spacing w:after="0" w:line="240" w:lineRule="auto"/>
        <w:jc w:val="center"/>
        <w:rPr>
          <w:rFonts w:ascii="Arial" w:eastAsia="Times New Roman" w:hAnsi="Arial" w:cs="Arial"/>
          <w:b/>
          <w:u w:val="single"/>
          <w:lang w:eastAsia="x-none"/>
        </w:rPr>
      </w:pPr>
    </w:p>
    <w:p w14:paraId="060D395C" w14:textId="025F6072" w:rsidR="004D54D6" w:rsidRPr="00FA33B1" w:rsidRDefault="004D54D6" w:rsidP="007A62FA">
      <w:pPr>
        <w:tabs>
          <w:tab w:val="left" w:pos="567"/>
          <w:tab w:val="left" w:pos="1134"/>
          <w:tab w:val="left" w:pos="1701"/>
        </w:tabs>
        <w:spacing w:after="0" w:line="240" w:lineRule="auto"/>
        <w:jc w:val="center"/>
        <w:rPr>
          <w:rFonts w:ascii="Arial" w:eastAsia="Times New Roman" w:hAnsi="Arial" w:cs="Arial"/>
          <w:b/>
          <w:u w:val="single"/>
          <w:lang w:eastAsia="x-none"/>
        </w:rPr>
      </w:pPr>
      <w:r w:rsidRPr="00FA33B1">
        <w:rPr>
          <w:rFonts w:ascii="Arial" w:eastAsia="Times New Roman" w:hAnsi="Arial" w:cs="Arial"/>
          <w:b/>
          <w:u w:val="single"/>
          <w:lang w:eastAsia="x-none"/>
        </w:rPr>
        <w:t>Καταδίκ</w:t>
      </w:r>
      <w:r w:rsidR="00570D28">
        <w:rPr>
          <w:rFonts w:ascii="Arial" w:eastAsia="Times New Roman" w:hAnsi="Arial" w:cs="Arial"/>
          <w:b/>
          <w:u w:val="single"/>
          <w:lang w:eastAsia="x-none"/>
        </w:rPr>
        <w:t>η</w:t>
      </w:r>
      <w:r w:rsidR="0013749D" w:rsidRPr="00FA33B1">
        <w:rPr>
          <w:rFonts w:ascii="Arial" w:eastAsia="Times New Roman" w:hAnsi="Arial" w:cs="Arial"/>
          <w:b/>
          <w:u w:val="single"/>
          <w:lang w:eastAsia="x-none"/>
        </w:rPr>
        <w:t xml:space="preserve"> και Ποινές</w:t>
      </w:r>
      <w:r w:rsidRPr="00FA33B1">
        <w:rPr>
          <w:rFonts w:ascii="Arial" w:eastAsia="Times New Roman" w:hAnsi="Arial" w:cs="Arial"/>
          <w:b/>
          <w:u w:val="single"/>
          <w:lang w:eastAsia="x-none"/>
        </w:rPr>
        <w:t xml:space="preserve"> για παραβάσεις της Νομοθεσίας</w:t>
      </w:r>
    </w:p>
    <w:p w14:paraId="445E2336" w14:textId="77777777" w:rsidR="004D54D6" w:rsidRPr="00FA33B1" w:rsidRDefault="004D54D6" w:rsidP="007A62FA">
      <w:pPr>
        <w:tabs>
          <w:tab w:val="left" w:pos="567"/>
          <w:tab w:val="left" w:pos="1134"/>
          <w:tab w:val="left" w:pos="1701"/>
        </w:tabs>
        <w:spacing w:after="0" w:line="240" w:lineRule="auto"/>
        <w:jc w:val="center"/>
        <w:rPr>
          <w:rFonts w:ascii="Arial" w:eastAsia="Times New Roman" w:hAnsi="Arial" w:cs="Arial"/>
          <w:b/>
          <w:u w:val="single"/>
          <w:lang w:eastAsia="x-none"/>
        </w:rPr>
      </w:pPr>
      <w:r w:rsidRPr="00FA33B1">
        <w:rPr>
          <w:rFonts w:ascii="Arial" w:eastAsia="Times New Roman" w:hAnsi="Arial" w:cs="Arial"/>
          <w:b/>
          <w:u w:val="single"/>
          <w:lang w:eastAsia="x-none"/>
        </w:rPr>
        <w:t>για την Ασφάλεια και Υγεία στην Εργασία</w:t>
      </w:r>
    </w:p>
    <w:p w14:paraId="4F7BBFDF" w14:textId="669A54B4" w:rsidR="006602B0" w:rsidRDefault="00C13E22" w:rsidP="007A62FA">
      <w:pPr>
        <w:tabs>
          <w:tab w:val="left" w:pos="567"/>
          <w:tab w:val="left" w:pos="1134"/>
          <w:tab w:val="left" w:pos="1701"/>
        </w:tabs>
        <w:spacing w:after="0" w:line="240" w:lineRule="auto"/>
        <w:jc w:val="center"/>
        <w:rPr>
          <w:rFonts w:ascii="Arial" w:eastAsia="Times New Roman" w:hAnsi="Arial" w:cs="Arial"/>
          <w:b/>
          <w:u w:val="single"/>
          <w:lang w:eastAsia="x-none"/>
        </w:rPr>
      </w:pPr>
      <w:r w:rsidRPr="00FA33B1">
        <w:rPr>
          <w:rFonts w:ascii="Arial" w:eastAsia="Times New Roman" w:hAnsi="Arial" w:cs="Arial"/>
          <w:b/>
          <w:u w:val="single"/>
          <w:lang w:eastAsia="x-none"/>
        </w:rPr>
        <w:t>που επιβλήθηκαν</w:t>
      </w:r>
      <w:r w:rsidR="006602B0" w:rsidRPr="00FA33B1">
        <w:rPr>
          <w:rFonts w:ascii="Arial" w:eastAsia="Times New Roman" w:hAnsi="Arial" w:cs="Arial"/>
          <w:b/>
          <w:u w:val="single"/>
          <w:lang w:eastAsia="x-none"/>
        </w:rPr>
        <w:t xml:space="preserve"> από τ</w:t>
      </w:r>
      <w:r w:rsidR="00581512" w:rsidRPr="00FA33B1">
        <w:rPr>
          <w:rFonts w:ascii="Arial" w:eastAsia="Times New Roman" w:hAnsi="Arial" w:cs="Arial"/>
          <w:b/>
          <w:u w:val="single"/>
          <w:lang w:val="en-US" w:eastAsia="x-none"/>
        </w:rPr>
        <w:t>o</w:t>
      </w:r>
      <w:r w:rsidR="00F23714">
        <w:rPr>
          <w:rFonts w:ascii="Arial" w:eastAsia="Times New Roman" w:hAnsi="Arial" w:cs="Arial"/>
          <w:b/>
          <w:u w:val="single"/>
          <w:lang w:eastAsia="x-none"/>
        </w:rPr>
        <w:t xml:space="preserve"> Επαρχιακό Δικαστήριο Πάφου</w:t>
      </w:r>
    </w:p>
    <w:bookmarkEnd w:id="0"/>
    <w:bookmarkEnd w:id="1"/>
    <w:p w14:paraId="25247D5A" w14:textId="77777777" w:rsidR="004D54D6" w:rsidRPr="00570D28" w:rsidRDefault="004D54D6" w:rsidP="007A62FA">
      <w:pPr>
        <w:tabs>
          <w:tab w:val="left" w:pos="567"/>
          <w:tab w:val="left" w:pos="1134"/>
          <w:tab w:val="left" w:pos="1701"/>
        </w:tabs>
        <w:spacing w:after="0" w:line="240" w:lineRule="auto"/>
        <w:rPr>
          <w:rFonts w:ascii="Arial" w:eastAsia="Times New Roman" w:hAnsi="Arial" w:cs="Arial"/>
          <w:lang w:eastAsia="x-none"/>
        </w:rPr>
      </w:pPr>
    </w:p>
    <w:p w14:paraId="39EF2DF1" w14:textId="0F923CF0" w:rsidR="0075472B" w:rsidRDefault="00F41F1C" w:rsidP="007A62FA">
      <w:pPr>
        <w:tabs>
          <w:tab w:val="left" w:pos="567"/>
        </w:tabs>
        <w:spacing w:after="0" w:line="240" w:lineRule="auto"/>
        <w:jc w:val="both"/>
        <w:rPr>
          <w:rFonts w:ascii="Arial" w:eastAsia="Times New Roman" w:hAnsi="Arial" w:cs="Arial"/>
        </w:rPr>
      </w:pPr>
      <w:r>
        <w:rPr>
          <w:rFonts w:ascii="Arial" w:eastAsia="Times New Roman" w:hAnsi="Arial" w:cs="Arial"/>
        </w:rPr>
        <w:tab/>
      </w:r>
      <w:r w:rsidR="004D54D6" w:rsidRPr="00FA33B1">
        <w:rPr>
          <w:rFonts w:ascii="Arial" w:eastAsia="Times New Roman" w:hAnsi="Arial" w:cs="Arial"/>
        </w:rPr>
        <w:t xml:space="preserve">Μέσα στο πλαίσιο της αρμοδιότητάς του, το Τμήμα Επιθεώρησης Εργασίας του </w:t>
      </w:r>
      <w:r w:rsidR="00295F33" w:rsidRPr="00FA33B1">
        <w:rPr>
          <w:rFonts w:ascii="Arial" w:eastAsia="Times New Roman" w:hAnsi="Arial" w:cs="Arial"/>
        </w:rPr>
        <w:t>Υπουργείου Εργασίας</w:t>
      </w:r>
      <w:r w:rsidR="004D54D6" w:rsidRPr="00FA33B1">
        <w:rPr>
          <w:rFonts w:ascii="Arial" w:eastAsia="Times New Roman" w:hAnsi="Arial" w:cs="Arial"/>
        </w:rPr>
        <w:t xml:space="preserve"> και Κοινωνικών Ασφαλίσεων προ</w:t>
      </w:r>
      <w:r w:rsidR="00D131E6" w:rsidRPr="00FA33B1">
        <w:rPr>
          <w:rFonts w:ascii="Arial" w:eastAsia="Times New Roman" w:hAnsi="Arial" w:cs="Arial"/>
        </w:rPr>
        <w:t xml:space="preserve">ώθησε την ποινική δίωξη </w:t>
      </w:r>
      <w:r w:rsidR="00F23714">
        <w:rPr>
          <w:rFonts w:ascii="Arial" w:eastAsia="Times New Roman" w:hAnsi="Arial" w:cs="Arial"/>
        </w:rPr>
        <w:t xml:space="preserve">της εταιρείας </w:t>
      </w:r>
      <w:r w:rsidR="007A62FA">
        <w:rPr>
          <w:rFonts w:ascii="Arial" w:eastAsia="Times New Roman" w:hAnsi="Arial" w:cs="Arial"/>
        </w:rPr>
        <w:t>«</w:t>
      </w:r>
      <w:r w:rsidR="00F23714">
        <w:rPr>
          <w:rFonts w:ascii="Arial" w:eastAsia="Times New Roman" w:hAnsi="Arial" w:cs="Arial"/>
        </w:rPr>
        <w:t xml:space="preserve">Γεννάδιος Θεολόγου &amp; </w:t>
      </w:r>
      <w:r w:rsidR="007A62FA">
        <w:rPr>
          <w:rFonts w:ascii="Arial" w:eastAsia="Times New Roman" w:hAnsi="Arial" w:cs="Arial"/>
        </w:rPr>
        <w:t>Υιοί</w:t>
      </w:r>
      <w:r w:rsidR="00F23714">
        <w:rPr>
          <w:rFonts w:ascii="Arial" w:eastAsia="Times New Roman" w:hAnsi="Arial" w:cs="Arial"/>
        </w:rPr>
        <w:t xml:space="preserve"> (Σκυροποιεία) Λτδ</w:t>
      </w:r>
      <w:r w:rsidR="007A62FA">
        <w:rPr>
          <w:rFonts w:ascii="Arial" w:eastAsia="Times New Roman" w:hAnsi="Arial" w:cs="Arial"/>
        </w:rPr>
        <w:t>»</w:t>
      </w:r>
      <w:r w:rsidR="00570D28">
        <w:rPr>
          <w:rFonts w:ascii="Arial" w:eastAsia="Times New Roman" w:hAnsi="Arial" w:cs="Arial"/>
        </w:rPr>
        <w:t xml:space="preserve"> π</w:t>
      </w:r>
      <w:r w:rsidR="00442FA7" w:rsidRPr="00FA33B1">
        <w:rPr>
          <w:rFonts w:ascii="Arial" w:eastAsia="Times New Roman" w:hAnsi="Arial" w:cs="Arial"/>
        </w:rPr>
        <w:t>ου παρέβηκ</w:t>
      </w:r>
      <w:r w:rsidR="00570D28">
        <w:rPr>
          <w:rFonts w:ascii="Arial" w:eastAsia="Times New Roman" w:hAnsi="Arial" w:cs="Arial"/>
        </w:rPr>
        <w:t xml:space="preserve">ε </w:t>
      </w:r>
      <w:r w:rsidR="004D54D6" w:rsidRPr="00FA33B1">
        <w:rPr>
          <w:rFonts w:ascii="Arial" w:eastAsia="Times New Roman" w:hAnsi="Arial" w:cs="Arial"/>
        </w:rPr>
        <w:t xml:space="preserve">τις διατάξεις της Νομοθεσίας </w:t>
      </w:r>
      <w:r>
        <w:rPr>
          <w:rFonts w:ascii="Arial" w:eastAsia="Times New Roman" w:hAnsi="Arial" w:cs="Arial"/>
        </w:rPr>
        <w:t>για</w:t>
      </w:r>
      <w:r w:rsidR="004D54D6" w:rsidRPr="00FA33B1">
        <w:rPr>
          <w:rFonts w:ascii="Arial" w:eastAsia="Times New Roman" w:hAnsi="Arial" w:cs="Arial"/>
        </w:rPr>
        <w:t xml:space="preserve"> θέματα Ασφάλειας και Υγείας στην Εργασία. </w:t>
      </w:r>
    </w:p>
    <w:p w14:paraId="65565534" w14:textId="77777777" w:rsidR="0075472B" w:rsidRDefault="0075472B" w:rsidP="007A62FA">
      <w:pPr>
        <w:spacing w:after="0" w:line="240" w:lineRule="auto"/>
        <w:jc w:val="both"/>
        <w:rPr>
          <w:rFonts w:ascii="Arial" w:eastAsia="Times New Roman" w:hAnsi="Arial" w:cs="Arial"/>
        </w:rPr>
      </w:pPr>
    </w:p>
    <w:p w14:paraId="0E093A92" w14:textId="77777777" w:rsidR="00C441CB" w:rsidRDefault="004D54D6" w:rsidP="007A62FA">
      <w:pPr>
        <w:spacing w:after="0" w:line="240" w:lineRule="auto"/>
        <w:ind w:firstLine="567"/>
        <w:jc w:val="both"/>
        <w:rPr>
          <w:rFonts w:ascii="Arial" w:eastAsia="Times New Roman" w:hAnsi="Arial" w:cs="Arial"/>
        </w:rPr>
      </w:pPr>
      <w:r w:rsidRPr="00FA33B1">
        <w:rPr>
          <w:rFonts w:ascii="Arial" w:eastAsia="Times New Roman" w:hAnsi="Arial" w:cs="Arial"/>
        </w:rPr>
        <w:t xml:space="preserve">Ως αποτέλεσμα </w:t>
      </w:r>
      <w:r w:rsidR="00570D28">
        <w:rPr>
          <w:rFonts w:ascii="Arial" w:eastAsia="Times New Roman" w:hAnsi="Arial" w:cs="Arial"/>
        </w:rPr>
        <w:t>της δίωξης αυτής</w:t>
      </w:r>
      <w:r w:rsidR="005B147C" w:rsidRPr="00FA33B1">
        <w:rPr>
          <w:rFonts w:ascii="Arial" w:eastAsia="Times New Roman" w:hAnsi="Arial" w:cs="Arial"/>
        </w:rPr>
        <w:t xml:space="preserve"> </w:t>
      </w:r>
      <w:r w:rsidR="004B5410" w:rsidRPr="00FA33B1">
        <w:rPr>
          <w:rFonts w:ascii="Arial" w:eastAsia="Times New Roman" w:hAnsi="Arial" w:cs="Arial"/>
        </w:rPr>
        <w:t>το Επαρχιακό Δικαστήρι</w:t>
      </w:r>
      <w:r w:rsidR="004177B5" w:rsidRPr="00FA33B1">
        <w:rPr>
          <w:rFonts w:ascii="Arial" w:eastAsia="Times New Roman" w:hAnsi="Arial" w:cs="Arial"/>
        </w:rPr>
        <w:t>ο</w:t>
      </w:r>
      <w:r w:rsidRPr="00FA33B1">
        <w:rPr>
          <w:rFonts w:ascii="Arial" w:eastAsia="Times New Roman" w:hAnsi="Arial" w:cs="Arial"/>
        </w:rPr>
        <w:t xml:space="preserve"> </w:t>
      </w:r>
      <w:r w:rsidR="004141CD">
        <w:rPr>
          <w:rFonts w:ascii="Arial" w:eastAsia="Times New Roman" w:hAnsi="Arial" w:cs="Arial"/>
        </w:rPr>
        <w:t>Πάφου</w:t>
      </w:r>
      <w:r w:rsidR="00E65860" w:rsidRPr="00FA33B1">
        <w:rPr>
          <w:rFonts w:ascii="Arial" w:eastAsia="Times New Roman" w:hAnsi="Arial" w:cs="Arial"/>
        </w:rPr>
        <w:t xml:space="preserve"> </w:t>
      </w:r>
      <w:r w:rsidR="001635A4" w:rsidRPr="00FA33B1">
        <w:rPr>
          <w:rFonts w:ascii="Arial" w:eastAsia="Times New Roman" w:hAnsi="Arial" w:cs="Arial"/>
        </w:rPr>
        <w:t>καταδίκασ</w:t>
      </w:r>
      <w:r w:rsidR="00295F33" w:rsidRPr="00FA33B1">
        <w:rPr>
          <w:rFonts w:ascii="Arial" w:eastAsia="Times New Roman" w:hAnsi="Arial" w:cs="Arial"/>
        </w:rPr>
        <w:t>ε</w:t>
      </w:r>
      <w:r w:rsidR="00E97F57" w:rsidRPr="00FA33B1">
        <w:rPr>
          <w:rFonts w:ascii="Arial" w:eastAsia="Times New Roman" w:hAnsi="Arial" w:cs="Arial"/>
        </w:rPr>
        <w:t xml:space="preserve"> </w:t>
      </w:r>
    </w:p>
    <w:p w14:paraId="36FA821F" w14:textId="77777777" w:rsidR="00C441CB" w:rsidRDefault="00C441CB" w:rsidP="00C441CB">
      <w:pPr>
        <w:spacing w:after="0" w:line="240" w:lineRule="auto"/>
        <w:jc w:val="both"/>
        <w:rPr>
          <w:rFonts w:ascii="Arial" w:eastAsia="Times New Roman" w:hAnsi="Arial" w:cs="Arial"/>
        </w:rPr>
      </w:pPr>
    </w:p>
    <w:p w14:paraId="761A973C" w14:textId="7A700AC4" w:rsidR="007B5560" w:rsidRPr="00C441CB" w:rsidRDefault="00C441CB" w:rsidP="00C441CB">
      <w:pPr>
        <w:pStyle w:val="ListParagraph"/>
        <w:numPr>
          <w:ilvl w:val="0"/>
          <w:numId w:val="6"/>
        </w:numPr>
        <w:tabs>
          <w:tab w:val="left" w:pos="567"/>
        </w:tabs>
        <w:spacing w:after="0" w:line="240" w:lineRule="auto"/>
        <w:ind w:left="0" w:firstLine="0"/>
        <w:jc w:val="both"/>
        <w:rPr>
          <w:rFonts w:ascii="Arial" w:eastAsia="Times New Roman" w:hAnsi="Arial" w:cs="Arial"/>
          <w:b/>
        </w:rPr>
      </w:pPr>
      <w:r>
        <w:rPr>
          <w:rFonts w:ascii="Arial" w:eastAsia="Times New Roman" w:hAnsi="Arial" w:cs="Arial"/>
        </w:rPr>
        <w:t>Τ</w:t>
      </w:r>
      <w:r w:rsidR="00F23714" w:rsidRPr="00C441CB">
        <w:rPr>
          <w:rFonts w:ascii="Arial" w:eastAsia="Times New Roman" w:hAnsi="Arial" w:cs="Arial"/>
        </w:rPr>
        <w:t>η</w:t>
      </w:r>
      <w:r w:rsidR="00570D28" w:rsidRPr="00C441CB">
        <w:rPr>
          <w:rFonts w:ascii="Arial" w:eastAsia="Times New Roman" w:hAnsi="Arial" w:cs="Arial"/>
        </w:rPr>
        <w:t xml:space="preserve">ν </w:t>
      </w:r>
      <w:r w:rsidR="00F23714" w:rsidRPr="00C441CB">
        <w:rPr>
          <w:rFonts w:ascii="Arial" w:eastAsia="Times New Roman" w:hAnsi="Arial" w:cs="Arial"/>
        </w:rPr>
        <w:t xml:space="preserve">εταιρεία </w:t>
      </w:r>
      <w:r w:rsidR="00570D28" w:rsidRPr="00C441CB">
        <w:rPr>
          <w:rFonts w:ascii="Arial" w:eastAsia="Times New Roman" w:hAnsi="Arial" w:cs="Arial"/>
          <w:b/>
          <w:bCs/>
        </w:rPr>
        <w:t>«</w:t>
      </w:r>
      <w:r w:rsidR="00F23714" w:rsidRPr="00C441CB">
        <w:rPr>
          <w:rFonts w:ascii="Arial" w:eastAsia="Times New Roman" w:hAnsi="Arial" w:cs="Arial"/>
          <w:b/>
          <w:bCs/>
        </w:rPr>
        <w:t xml:space="preserve">Γεννάδιος Θεολόγου &amp; </w:t>
      </w:r>
      <w:r w:rsidR="007A62FA" w:rsidRPr="00C441CB">
        <w:rPr>
          <w:rFonts w:ascii="Arial" w:eastAsia="Times New Roman" w:hAnsi="Arial" w:cs="Arial"/>
          <w:b/>
          <w:bCs/>
        </w:rPr>
        <w:t>Υιοί</w:t>
      </w:r>
      <w:r w:rsidR="00F23714" w:rsidRPr="00C441CB">
        <w:rPr>
          <w:rFonts w:ascii="Arial" w:eastAsia="Times New Roman" w:hAnsi="Arial" w:cs="Arial"/>
          <w:b/>
          <w:bCs/>
        </w:rPr>
        <w:t xml:space="preserve"> (Σκυροποιεία) Λτδ</w:t>
      </w:r>
      <w:r w:rsidR="00570D28" w:rsidRPr="00C441CB">
        <w:rPr>
          <w:rFonts w:ascii="Arial" w:eastAsia="Times New Roman" w:hAnsi="Arial" w:cs="Arial"/>
          <w:b/>
          <w:bCs/>
        </w:rPr>
        <w:t>»</w:t>
      </w:r>
      <w:r w:rsidR="00570D28" w:rsidRPr="00C441CB">
        <w:rPr>
          <w:rFonts w:ascii="Arial" w:eastAsia="Times New Roman" w:hAnsi="Arial" w:cs="Arial"/>
          <w:bCs/>
        </w:rPr>
        <w:t xml:space="preserve"> </w:t>
      </w:r>
      <w:r w:rsidR="004B5410" w:rsidRPr="00C441CB">
        <w:rPr>
          <w:rFonts w:ascii="Arial" w:eastAsia="Times New Roman" w:hAnsi="Arial" w:cs="Arial"/>
        </w:rPr>
        <w:t>που δραστηριοποι</w:t>
      </w:r>
      <w:r w:rsidR="00040F83" w:rsidRPr="00C441CB">
        <w:rPr>
          <w:rFonts w:ascii="Arial" w:eastAsia="Times New Roman" w:hAnsi="Arial" w:cs="Arial"/>
        </w:rPr>
        <w:t xml:space="preserve">είται, μεταξύ άλλων, σε εργασίες </w:t>
      </w:r>
      <w:r w:rsidR="00F23714" w:rsidRPr="00C441CB">
        <w:rPr>
          <w:rFonts w:ascii="Arial" w:eastAsia="Times New Roman" w:hAnsi="Arial" w:cs="Arial"/>
        </w:rPr>
        <w:t>εξόρυξης ασβεστόλιθου με σκοπό τη</w:t>
      </w:r>
      <w:r w:rsidR="007A62FA" w:rsidRPr="00C441CB">
        <w:rPr>
          <w:rFonts w:ascii="Arial" w:eastAsia="Times New Roman" w:hAnsi="Arial" w:cs="Arial"/>
        </w:rPr>
        <w:t>ν</w:t>
      </w:r>
      <w:r w:rsidR="00F23714" w:rsidRPr="00C441CB">
        <w:rPr>
          <w:rFonts w:ascii="Arial" w:eastAsia="Times New Roman" w:hAnsi="Arial" w:cs="Arial"/>
        </w:rPr>
        <w:t xml:space="preserve"> παραγωγή αδρανών υλικών</w:t>
      </w:r>
      <w:r w:rsidR="00B7035D" w:rsidRPr="00C441CB">
        <w:rPr>
          <w:rFonts w:ascii="Arial" w:eastAsia="Times New Roman" w:hAnsi="Arial" w:cs="Arial"/>
        </w:rPr>
        <w:t xml:space="preserve">, σε συνολικό </w:t>
      </w:r>
      <w:r w:rsidR="00455ED9" w:rsidRPr="00C441CB">
        <w:rPr>
          <w:rFonts w:ascii="Arial" w:eastAsia="Times New Roman" w:hAnsi="Arial" w:cs="Arial"/>
        </w:rPr>
        <w:t>πρόστιμο €</w:t>
      </w:r>
      <w:r w:rsidR="00F23714" w:rsidRPr="00C441CB">
        <w:rPr>
          <w:rFonts w:ascii="Arial" w:eastAsia="Times New Roman" w:hAnsi="Arial" w:cs="Arial"/>
        </w:rPr>
        <w:t>23</w:t>
      </w:r>
      <w:r w:rsidR="00B20525" w:rsidRPr="00C441CB">
        <w:rPr>
          <w:rFonts w:ascii="Arial" w:eastAsia="Times New Roman" w:hAnsi="Arial" w:cs="Arial"/>
        </w:rPr>
        <w:t>.</w:t>
      </w:r>
      <w:r w:rsidR="00455ED9" w:rsidRPr="00C441CB">
        <w:rPr>
          <w:rFonts w:ascii="Arial" w:eastAsia="Times New Roman" w:hAnsi="Arial" w:cs="Arial"/>
        </w:rPr>
        <w:t>0</w:t>
      </w:r>
      <w:r w:rsidR="004B5410" w:rsidRPr="00C441CB">
        <w:rPr>
          <w:rFonts w:ascii="Arial" w:eastAsia="Times New Roman" w:hAnsi="Arial" w:cs="Arial"/>
        </w:rPr>
        <w:t xml:space="preserve">00 για τις πιο κάτω παραβάσεις </w:t>
      </w:r>
      <w:r w:rsidR="00B7035D" w:rsidRPr="00C441CB">
        <w:rPr>
          <w:rFonts w:ascii="Arial" w:eastAsia="Times New Roman" w:hAnsi="Arial" w:cs="Arial"/>
        </w:rPr>
        <w:t>των</w:t>
      </w:r>
      <w:r w:rsidR="00960CC0" w:rsidRPr="00C441CB">
        <w:rPr>
          <w:rFonts w:ascii="Arial" w:eastAsia="Times New Roman" w:hAnsi="Arial" w:cs="Arial"/>
        </w:rPr>
        <w:t xml:space="preserve"> περί </w:t>
      </w:r>
      <w:r w:rsidR="00F23714" w:rsidRPr="00C441CB">
        <w:rPr>
          <w:rFonts w:ascii="Arial" w:eastAsia="Times New Roman" w:hAnsi="Arial" w:cs="Arial"/>
        </w:rPr>
        <w:t>Ελάχιστων Προδιαγραφών Ασφάλειας και Υγείας στην Εργασία (Υπαίθριες ή Υπόγειες Εξορυκτικές Βιομηχανίες) Κανονισμών και των περί Μεταλλείων και Λατομείων Κανονισμών</w:t>
      </w:r>
      <w:r w:rsidR="00455ED9" w:rsidRPr="00C441CB">
        <w:rPr>
          <w:rFonts w:ascii="Arial" w:eastAsia="Times New Roman" w:hAnsi="Arial" w:cs="Arial"/>
        </w:rPr>
        <w:t xml:space="preserve"> </w:t>
      </w:r>
      <w:r w:rsidR="00B7035D" w:rsidRPr="00C441CB">
        <w:rPr>
          <w:rFonts w:ascii="Arial" w:eastAsia="Times New Roman" w:hAnsi="Arial" w:cs="Arial"/>
        </w:rPr>
        <w:t xml:space="preserve">που προκάλεσαν τον </w:t>
      </w:r>
      <w:r w:rsidR="00F23714" w:rsidRPr="00C441CB">
        <w:rPr>
          <w:rFonts w:ascii="Arial" w:eastAsia="Times New Roman" w:hAnsi="Arial" w:cs="Arial"/>
        </w:rPr>
        <w:t xml:space="preserve">θανάσιμο </w:t>
      </w:r>
      <w:r w:rsidR="00B7035D" w:rsidRPr="00C441CB">
        <w:rPr>
          <w:rFonts w:ascii="Arial" w:eastAsia="Times New Roman" w:hAnsi="Arial" w:cs="Arial"/>
        </w:rPr>
        <w:t>τραυματισμό εργοδοτ</w:t>
      </w:r>
      <w:r w:rsidR="00F23714" w:rsidRPr="00C441CB">
        <w:rPr>
          <w:rFonts w:ascii="Arial" w:eastAsia="Times New Roman" w:hAnsi="Arial" w:cs="Arial"/>
        </w:rPr>
        <w:t xml:space="preserve">ούμενού της </w:t>
      </w:r>
      <w:r w:rsidR="00455ED9" w:rsidRPr="00C441CB">
        <w:rPr>
          <w:rFonts w:ascii="Arial" w:eastAsia="Times New Roman" w:hAnsi="Arial" w:cs="Arial"/>
        </w:rPr>
        <w:t>και έθεσαν σε κίνδυνο πρόσωπα στην εργασία</w:t>
      </w:r>
      <w:r w:rsidR="000568C0" w:rsidRPr="00C441CB">
        <w:rPr>
          <w:rFonts w:ascii="Arial" w:eastAsia="Times New Roman" w:hAnsi="Arial" w:cs="Arial"/>
        </w:rPr>
        <w:t xml:space="preserve"> καθώς και άλλα πρόσωπα</w:t>
      </w:r>
      <w:r w:rsidR="004B5410" w:rsidRPr="00C441CB">
        <w:rPr>
          <w:rFonts w:ascii="Arial" w:eastAsia="Times New Roman" w:hAnsi="Arial" w:cs="Arial"/>
        </w:rPr>
        <w:t>:</w:t>
      </w:r>
    </w:p>
    <w:p w14:paraId="3B646363" w14:textId="77777777" w:rsidR="007B5560" w:rsidRPr="00295F33" w:rsidRDefault="007B5560" w:rsidP="007A62FA">
      <w:pPr>
        <w:pStyle w:val="ListParagraph"/>
        <w:spacing w:after="0" w:line="240" w:lineRule="auto"/>
        <w:jc w:val="both"/>
        <w:rPr>
          <w:rFonts w:ascii="Arial" w:eastAsia="Times New Roman" w:hAnsi="Arial" w:cs="Arial"/>
        </w:rPr>
      </w:pPr>
    </w:p>
    <w:p w14:paraId="529F5260" w14:textId="268EDB08" w:rsidR="000568C0" w:rsidRDefault="00982C65" w:rsidP="00C441CB">
      <w:pPr>
        <w:pStyle w:val="ListParagraph"/>
        <w:spacing w:after="0" w:line="240" w:lineRule="auto"/>
        <w:ind w:left="1134" w:hanging="567"/>
        <w:rPr>
          <w:rFonts w:ascii="Arial" w:eastAsia="Times New Roman" w:hAnsi="Arial" w:cs="Arial"/>
        </w:rPr>
      </w:pPr>
      <w:r>
        <w:rPr>
          <w:rFonts w:ascii="Arial" w:eastAsia="Times New Roman" w:hAnsi="Arial" w:cs="Arial"/>
        </w:rPr>
        <w:t>(α)</w:t>
      </w:r>
      <w:r>
        <w:rPr>
          <w:rFonts w:ascii="Arial" w:eastAsia="Times New Roman" w:hAnsi="Arial" w:cs="Arial"/>
        </w:rPr>
        <w:tab/>
      </w:r>
      <w:r w:rsidR="00716C38">
        <w:rPr>
          <w:rFonts w:ascii="Arial" w:eastAsia="Times New Roman" w:hAnsi="Arial" w:cs="Arial"/>
        </w:rPr>
        <w:t>Παράλειψη λήψη</w:t>
      </w:r>
      <w:r w:rsidR="000568C0">
        <w:rPr>
          <w:rFonts w:ascii="Arial" w:eastAsia="Times New Roman" w:hAnsi="Arial" w:cs="Arial"/>
        </w:rPr>
        <w:t>ς των κατάλληλων μέτρων</w:t>
      </w:r>
      <w:r w:rsidR="004141CD">
        <w:rPr>
          <w:rFonts w:ascii="Arial" w:eastAsia="Times New Roman" w:hAnsi="Arial" w:cs="Arial"/>
        </w:rPr>
        <w:t xml:space="preserve"> για το</w:t>
      </w:r>
      <w:r w:rsidR="007A62FA">
        <w:rPr>
          <w:rFonts w:ascii="Arial" w:eastAsia="Times New Roman" w:hAnsi="Arial" w:cs="Arial"/>
        </w:rPr>
        <w:t>ν</w:t>
      </w:r>
      <w:r w:rsidR="000568C0" w:rsidRPr="000568C0">
        <w:rPr>
          <w:rFonts w:ascii="Arial" w:eastAsia="Times New Roman" w:hAnsi="Arial" w:cs="Arial"/>
        </w:rPr>
        <w:t xml:space="preserve"> σχεδιασμό, την κατασκευή και τη συντήρηση του χώρου εργασίας με την κατάλληλη υποστήριξη και διαμόρφωση βαθμίδων (δομών) και κατακόρυφου μετώπου εργασίας, ώστε να αποφευχθεί ο κίνδυνος κατολίσθησης όγκου πετρώματος</w:t>
      </w:r>
      <w:r w:rsidR="000568C0">
        <w:rPr>
          <w:rFonts w:ascii="Arial" w:eastAsia="Times New Roman" w:hAnsi="Arial" w:cs="Arial"/>
        </w:rPr>
        <w:t xml:space="preserve">, με αποτέλεσμα ο </w:t>
      </w:r>
      <w:r w:rsidR="004141CD">
        <w:rPr>
          <w:rFonts w:ascii="Arial" w:eastAsia="Times New Roman" w:hAnsi="Arial" w:cs="Arial"/>
        </w:rPr>
        <w:t xml:space="preserve">οδηγός / </w:t>
      </w:r>
      <w:r w:rsidR="000568C0">
        <w:rPr>
          <w:rFonts w:ascii="Arial" w:eastAsia="Times New Roman" w:hAnsi="Arial" w:cs="Arial"/>
        </w:rPr>
        <w:t xml:space="preserve">χειριστής </w:t>
      </w:r>
      <w:r w:rsidR="000568C0" w:rsidRPr="000568C0">
        <w:rPr>
          <w:rFonts w:ascii="Arial" w:eastAsia="Times New Roman" w:hAnsi="Arial" w:cs="Arial"/>
        </w:rPr>
        <w:t>καδενοφόρου εκσκαφέα να τραυματιστεί θανάσιμα από τη</w:t>
      </w:r>
      <w:r w:rsidR="007A62FA">
        <w:rPr>
          <w:rFonts w:ascii="Arial" w:eastAsia="Times New Roman" w:hAnsi="Arial" w:cs="Arial"/>
        </w:rPr>
        <w:t>ν</w:t>
      </w:r>
      <w:r w:rsidR="000568C0" w:rsidRPr="000568C0">
        <w:rPr>
          <w:rFonts w:ascii="Arial" w:eastAsia="Times New Roman" w:hAnsi="Arial" w:cs="Arial"/>
        </w:rPr>
        <w:t xml:space="preserve"> κατολίσθηση και πτώση στην καμπίνα του υπό αναφορά εκσκαφέα μέρους του όγκου πετρώματος, το οποίο υποχώρησε από το παρακείμενο των εργασιών κάθετο μέτωπο εξόρυξης πετρώματος (ασβεστόλιθου).</w:t>
      </w:r>
    </w:p>
    <w:p w14:paraId="16D7EEC0" w14:textId="77777777" w:rsidR="00455ED9" w:rsidRDefault="00455ED9" w:rsidP="00C441CB">
      <w:pPr>
        <w:pStyle w:val="ListParagraph"/>
        <w:spacing w:after="0" w:line="240" w:lineRule="auto"/>
        <w:ind w:left="1134" w:hanging="567"/>
        <w:rPr>
          <w:rFonts w:ascii="Arial" w:eastAsia="Times New Roman" w:hAnsi="Arial" w:cs="Arial"/>
        </w:rPr>
      </w:pPr>
    </w:p>
    <w:p w14:paraId="77759952" w14:textId="3A1210C2" w:rsidR="0089364A" w:rsidRDefault="00982C65" w:rsidP="00C441CB">
      <w:pPr>
        <w:pStyle w:val="ListParagraph"/>
        <w:spacing w:after="0" w:line="240" w:lineRule="auto"/>
        <w:ind w:left="1134" w:hanging="567"/>
        <w:rPr>
          <w:rFonts w:ascii="Arial" w:eastAsia="Times New Roman" w:hAnsi="Arial" w:cs="Arial"/>
        </w:rPr>
      </w:pPr>
      <w:r>
        <w:rPr>
          <w:rFonts w:ascii="Arial" w:eastAsia="Times New Roman" w:hAnsi="Arial" w:cs="Arial"/>
        </w:rPr>
        <w:t>(β)</w:t>
      </w:r>
      <w:r>
        <w:rPr>
          <w:rFonts w:ascii="Arial" w:eastAsia="Times New Roman" w:hAnsi="Arial" w:cs="Arial"/>
        </w:rPr>
        <w:tab/>
      </w:r>
      <w:r w:rsidR="0089364A">
        <w:rPr>
          <w:rFonts w:ascii="Arial" w:eastAsia="Times New Roman" w:hAnsi="Arial" w:cs="Arial"/>
        </w:rPr>
        <w:t xml:space="preserve">Παράλειψη </w:t>
      </w:r>
      <w:r w:rsidR="000568C0" w:rsidRPr="000568C0">
        <w:rPr>
          <w:rFonts w:ascii="Arial" w:eastAsia="Times New Roman" w:hAnsi="Arial" w:cs="Arial"/>
        </w:rPr>
        <w:t>μ</w:t>
      </w:r>
      <w:r w:rsidR="000568C0">
        <w:rPr>
          <w:rFonts w:ascii="Arial" w:eastAsia="Times New Roman" w:hAnsi="Arial" w:cs="Arial"/>
        </w:rPr>
        <w:t>έριμνας</w:t>
      </w:r>
      <w:r w:rsidR="000568C0" w:rsidRPr="000568C0">
        <w:rPr>
          <w:rFonts w:ascii="Arial" w:eastAsia="Times New Roman" w:hAnsi="Arial" w:cs="Arial"/>
        </w:rPr>
        <w:t xml:space="preserve"> για την έγκαιρη αναθεώρηση του εγγράφου ασφάλειας και υγείας, ώστε να περιλαμβάνεται στο </w:t>
      </w:r>
      <w:r w:rsidR="007A62FA">
        <w:rPr>
          <w:rFonts w:ascii="Arial" w:eastAsia="Times New Roman" w:hAnsi="Arial" w:cs="Arial"/>
        </w:rPr>
        <w:t>έγγραφο</w:t>
      </w:r>
      <w:r w:rsidR="000568C0" w:rsidRPr="000568C0">
        <w:rPr>
          <w:rFonts w:ascii="Arial" w:eastAsia="Times New Roman" w:hAnsi="Arial" w:cs="Arial"/>
        </w:rPr>
        <w:t xml:space="preserve"> αυτό, η καταγραφή, η επισήμανση και η εκτίμηση όλων των κινδύνων στους οποίους εκτίθονταν ή ενδέχετο να εκτεθούν τα πρόσωπα στην εργασία στον χώρο εξόρυξης ασβεστόλιθου, καθώς και τα μέτρα ασφάλειας κ</w:t>
      </w:r>
      <w:r w:rsidR="004141CD">
        <w:rPr>
          <w:rFonts w:ascii="Arial" w:eastAsia="Times New Roman" w:hAnsi="Arial" w:cs="Arial"/>
        </w:rPr>
        <w:t>αι υγείας που έπρεπε να ληφθούν</w:t>
      </w:r>
      <w:r w:rsidR="000568C0" w:rsidRPr="000568C0">
        <w:rPr>
          <w:rFonts w:ascii="Arial" w:eastAsia="Times New Roman" w:hAnsi="Arial" w:cs="Arial"/>
        </w:rPr>
        <w:t>.</w:t>
      </w:r>
    </w:p>
    <w:p w14:paraId="0582FD2D" w14:textId="520034F1" w:rsidR="00455ED9" w:rsidRDefault="00455ED9" w:rsidP="00C441CB">
      <w:pPr>
        <w:pStyle w:val="ListParagraph"/>
        <w:spacing w:after="0" w:line="240" w:lineRule="auto"/>
        <w:ind w:left="1134" w:hanging="567"/>
        <w:rPr>
          <w:rFonts w:ascii="Arial" w:hAnsi="Arial" w:cs="Arial"/>
        </w:rPr>
      </w:pPr>
    </w:p>
    <w:p w14:paraId="0D375715" w14:textId="06B79661" w:rsidR="00455ED9" w:rsidRDefault="00455ED9" w:rsidP="00C441CB">
      <w:pPr>
        <w:pStyle w:val="ListParagraph"/>
        <w:spacing w:after="0" w:line="240" w:lineRule="auto"/>
        <w:ind w:left="1134" w:hanging="567"/>
        <w:rPr>
          <w:rFonts w:ascii="Arial" w:hAnsi="Arial" w:cs="Arial"/>
        </w:rPr>
      </w:pPr>
      <w:r>
        <w:rPr>
          <w:rFonts w:ascii="Arial" w:hAnsi="Arial" w:cs="Arial"/>
        </w:rPr>
        <w:t>(γ)</w:t>
      </w:r>
      <w:r>
        <w:rPr>
          <w:rFonts w:ascii="Arial" w:hAnsi="Arial" w:cs="Arial"/>
        </w:rPr>
        <w:tab/>
        <w:t>Παράλ</w:t>
      </w:r>
      <w:r w:rsidR="00B20525">
        <w:rPr>
          <w:rFonts w:ascii="Arial" w:hAnsi="Arial" w:cs="Arial"/>
        </w:rPr>
        <w:t>ει</w:t>
      </w:r>
      <w:r>
        <w:rPr>
          <w:rFonts w:ascii="Arial" w:hAnsi="Arial" w:cs="Arial"/>
        </w:rPr>
        <w:t xml:space="preserve">ψη </w:t>
      </w:r>
      <w:r w:rsidR="005F2B97" w:rsidRPr="005F2B97">
        <w:rPr>
          <w:rFonts w:ascii="Arial" w:hAnsi="Arial" w:cs="Arial"/>
        </w:rPr>
        <w:t>διασφ</w:t>
      </w:r>
      <w:r w:rsidR="005F2B97">
        <w:rPr>
          <w:rFonts w:ascii="Arial" w:hAnsi="Arial" w:cs="Arial"/>
        </w:rPr>
        <w:t>άλισης της</w:t>
      </w:r>
      <w:r w:rsidR="005F2B97" w:rsidRPr="005F2B97">
        <w:rPr>
          <w:rFonts w:ascii="Arial" w:hAnsi="Arial" w:cs="Arial"/>
        </w:rPr>
        <w:t xml:space="preserve"> εποπτεία</w:t>
      </w:r>
      <w:r w:rsidR="005F2B97">
        <w:rPr>
          <w:rFonts w:ascii="Arial" w:hAnsi="Arial" w:cs="Arial"/>
        </w:rPr>
        <w:t>ς</w:t>
      </w:r>
      <w:r w:rsidR="005F2B97" w:rsidRPr="005F2B97">
        <w:rPr>
          <w:rFonts w:ascii="Arial" w:hAnsi="Arial" w:cs="Arial"/>
        </w:rPr>
        <w:t xml:space="preserve"> κατά τη διάρκεια όλων των εργασιών εξόρυξης ασβεστόλιθου από πρόσωπο που έχει τα προσόντα και τις ικανότητες για τον σκοπό αυτό</w:t>
      </w:r>
      <w:r w:rsidR="005B622D">
        <w:rPr>
          <w:rFonts w:ascii="Arial" w:hAnsi="Arial" w:cs="Arial"/>
        </w:rPr>
        <w:t xml:space="preserve">. </w:t>
      </w:r>
    </w:p>
    <w:p w14:paraId="30B29878" w14:textId="4E8FF501" w:rsidR="00DF1AAB" w:rsidRDefault="00DF1AAB" w:rsidP="00C441CB">
      <w:pPr>
        <w:pStyle w:val="ListParagraph"/>
        <w:spacing w:after="0" w:line="240" w:lineRule="auto"/>
        <w:ind w:left="1134" w:hanging="567"/>
        <w:rPr>
          <w:rFonts w:ascii="Arial" w:hAnsi="Arial" w:cs="Arial"/>
        </w:rPr>
      </w:pPr>
    </w:p>
    <w:p w14:paraId="7B8F98D7" w14:textId="30653F91" w:rsidR="00DF1AAB" w:rsidRDefault="00DF1AAB" w:rsidP="00C441CB">
      <w:pPr>
        <w:pStyle w:val="ListParagraph"/>
        <w:spacing w:after="0" w:line="240" w:lineRule="auto"/>
        <w:ind w:left="1134" w:hanging="567"/>
        <w:rPr>
          <w:rFonts w:ascii="Arial" w:hAnsi="Arial" w:cs="Arial"/>
        </w:rPr>
      </w:pPr>
      <w:r>
        <w:rPr>
          <w:rFonts w:ascii="Arial" w:hAnsi="Arial" w:cs="Arial"/>
        </w:rPr>
        <w:t>(δ)</w:t>
      </w:r>
      <w:r>
        <w:rPr>
          <w:rFonts w:ascii="Arial" w:hAnsi="Arial" w:cs="Arial"/>
        </w:rPr>
        <w:tab/>
        <w:t xml:space="preserve">Παράλειψη </w:t>
      </w:r>
      <w:r w:rsidR="00FC6441" w:rsidRPr="00FC6441">
        <w:rPr>
          <w:rFonts w:ascii="Arial" w:hAnsi="Arial" w:cs="Arial"/>
        </w:rPr>
        <w:t>πριν από την έναρξη ή την επανάληψη των εργασιών ελέγ</w:t>
      </w:r>
      <w:r w:rsidR="00FC6441">
        <w:rPr>
          <w:rFonts w:ascii="Arial" w:hAnsi="Arial" w:cs="Arial"/>
        </w:rPr>
        <w:t>χου</w:t>
      </w:r>
      <w:r w:rsidR="00FC6441" w:rsidRPr="00FC6441">
        <w:rPr>
          <w:rFonts w:ascii="Arial" w:hAnsi="Arial" w:cs="Arial"/>
        </w:rPr>
        <w:t xml:space="preserve"> τ</w:t>
      </w:r>
      <w:r w:rsidR="00FC6441">
        <w:rPr>
          <w:rFonts w:ascii="Arial" w:hAnsi="Arial" w:cs="Arial"/>
        </w:rPr>
        <w:t>ων</w:t>
      </w:r>
      <w:r w:rsidR="00FC6441" w:rsidRPr="00FC6441">
        <w:rPr>
          <w:rFonts w:ascii="Arial" w:hAnsi="Arial" w:cs="Arial"/>
        </w:rPr>
        <w:t xml:space="preserve"> μ</w:t>
      </w:r>
      <w:r w:rsidR="00FC6441">
        <w:rPr>
          <w:rFonts w:ascii="Arial" w:hAnsi="Arial" w:cs="Arial"/>
        </w:rPr>
        <w:t>ετώπων</w:t>
      </w:r>
      <w:r w:rsidR="00FC6441" w:rsidRPr="00FC6441">
        <w:rPr>
          <w:rFonts w:ascii="Arial" w:hAnsi="Arial" w:cs="Arial"/>
        </w:rPr>
        <w:t xml:space="preserve"> εκσκαφής και εκμετάλλευσης που βρίσκονταν κοντά στο εργοτάξιο ή </w:t>
      </w:r>
      <w:r w:rsidR="007A62FA">
        <w:rPr>
          <w:rFonts w:ascii="Arial" w:hAnsi="Arial" w:cs="Arial"/>
        </w:rPr>
        <w:t>στις</w:t>
      </w:r>
      <w:r w:rsidR="00FC6441" w:rsidRPr="00FC6441">
        <w:rPr>
          <w:rFonts w:ascii="Arial" w:hAnsi="Arial" w:cs="Arial"/>
        </w:rPr>
        <w:t xml:space="preserve"> οδούς κυκλοφορίας, ώστε να διασφαλ</w:t>
      </w:r>
      <w:r w:rsidR="00FC6441">
        <w:rPr>
          <w:rFonts w:ascii="Arial" w:hAnsi="Arial" w:cs="Arial"/>
        </w:rPr>
        <w:t>ιστεί</w:t>
      </w:r>
      <w:r w:rsidR="00FC6441" w:rsidRPr="00FC6441">
        <w:rPr>
          <w:rFonts w:ascii="Arial" w:hAnsi="Arial" w:cs="Arial"/>
        </w:rPr>
        <w:t xml:space="preserve"> ότι δεν υπάρχουν όγκοι ή ασταθ</w:t>
      </w:r>
      <w:r w:rsidR="004141CD">
        <w:rPr>
          <w:rFonts w:ascii="Arial" w:hAnsi="Arial" w:cs="Arial"/>
        </w:rPr>
        <w:t>ή πετρώματα στον χώρο εργασίας</w:t>
      </w:r>
      <w:r w:rsidR="00FC6441" w:rsidRPr="00FC6441">
        <w:rPr>
          <w:rFonts w:ascii="Arial" w:hAnsi="Arial" w:cs="Arial"/>
        </w:rPr>
        <w:t>.</w:t>
      </w:r>
    </w:p>
    <w:p w14:paraId="7EBEACDE" w14:textId="77777777" w:rsidR="00716C38" w:rsidRDefault="00716C38" w:rsidP="00C441CB">
      <w:pPr>
        <w:pStyle w:val="ListParagraph"/>
        <w:spacing w:after="0" w:line="240" w:lineRule="auto"/>
        <w:ind w:left="1134" w:hanging="567"/>
        <w:rPr>
          <w:rFonts w:ascii="Arial" w:hAnsi="Arial" w:cs="Arial"/>
        </w:rPr>
      </w:pPr>
    </w:p>
    <w:p w14:paraId="73FAB010" w14:textId="7129EE17" w:rsidR="00716C38" w:rsidRDefault="00716C38" w:rsidP="00C441CB">
      <w:pPr>
        <w:pStyle w:val="ListParagraph"/>
        <w:spacing w:after="0" w:line="240" w:lineRule="auto"/>
        <w:ind w:left="1134" w:hanging="567"/>
        <w:rPr>
          <w:rFonts w:ascii="Arial" w:hAnsi="Arial" w:cs="Arial"/>
        </w:rPr>
      </w:pPr>
      <w:r>
        <w:rPr>
          <w:rFonts w:ascii="Arial" w:hAnsi="Arial" w:cs="Arial"/>
        </w:rPr>
        <w:t>(ε)</w:t>
      </w:r>
      <w:r>
        <w:rPr>
          <w:rFonts w:ascii="Arial" w:hAnsi="Arial" w:cs="Arial"/>
        </w:rPr>
        <w:tab/>
        <w:t xml:space="preserve">Παράλειψη </w:t>
      </w:r>
      <w:r w:rsidR="00C44748">
        <w:rPr>
          <w:rFonts w:ascii="Arial" w:hAnsi="Arial" w:cs="Arial"/>
        </w:rPr>
        <w:t xml:space="preserve">διορισμού κατάλληλου διαχειριστή, ο οποίος </w:t>
      </w:r>
      <w:r w:rsidR="004141CD">
        <w:rPr>
          <w:rFonts w:ascii="Arial" w:hAnsi="Arial" w:cs="Arial"/>
        </w:rPr>
        <w:t xml:space="preserve">θα </w:t>
      </w:r>
      <w:r w:rsidR="00C44748">
        <w:rPr>
          <w:rFonts w:ascii="Arial" w:hAnsi="Arial" w:cs="Arial"/>
        </w:rPr>
        <w:t>προνοούσε για την ασφάλεια των ανθρώπων που απασχολούντα</w:t>
      </w:r>
      <w:r w:rsidR="004141CD">
        <w:rPr>
          <w:rFonts w:ascii="Arial" w:hAnsi="Arial" w:cs="Arial"/>
        </w:rPr>
        <w:t>ν</w:t>
      </w:r>
      <w:r w:rsidR="00C44748">
        <w:rPr>
          <w:rFonts w:ascii="Arial" w:hAnsi="Arial" w:cs="Arial"/>
        </w:rPr>
        <w:t xml:space="preserve"> πάνω και κάτω από το έδαφος με αποτέλεσμα να προκληθεί θανατηφόρο ατύχημα, όταν το κουβούκλιο καδενοφόρου εκσκαφέα καταπλακώθηκε από μεγάλο όγκο πετρώματος και ο χειριστής του εν λόγω εκσκαφέα τραυματίστηκε θανάσιμα.</w:t>
      </w:r>
    </w:p>
    <w:p w14:paraId="77BA2A20" w14:textId="77777777" w:rsidR="00716C38" w:rsidRDefault="00716C38" w:rsidP="00C441CB">
      <w:pPr>
        <w:pStyle w:val="ListParagraph"/>
        <w:spacing w:after="0" w:line="240" w:lineRule="auto"/>
        <w:ind w:left="1134" w:hanging="567"/>
        <w:rPr>
          <w:rFonts w:ascii="Arial" w:hAnsi="Arial" w:cs="Arial"/>
        </w:rPr>
      </w:pPr>
    </w:p>
    <w:p w14:paraId="59162893" w14:textId="56C12A9C" w:rsidR="00AA18C8" w:rsidRDefault="00716C38" w:rsidP="00C441CB">
      <w:pPr>
        <w:pStyle w:val="ListParagraph"/>
        <w:spacing w:after="0" w:line="240" w:lineRule="auto"/>
        <w:ind w:left="1134" w:hanging="567"/>
        <w:rPr>
          <w:rFonts w:ascii="Arial" w:hAnsi="Arial" w:cs="Arial"/>
        </w:rPr>
      </w:pPr>
      <w:r>
        <w:rPr>
          <w:rFonts w:ascii="Arial" w:hAnsi="Arial" w:cs="Arial"/>
        </w:rPr>
        <w:t>(στ)</w:t>
      </w:r>
      <w:r>
        <w:rPr>
          <w:rFonts w:ascii="Arial" w:hAnsi="Arial" w:cs="Arial"/>
        </w:rPr>
        <w:tab/>
      </w:r>
      <w:r w:rsidR="00AA18C8">
        <w:rPr>
          <w:rFonts w:ascii="Arial" w:hAnsi="Arial" w:cs="Arial"/>
        </w:rPr>
        <w:t>Παράλειψη εξόρυξης του υλικού στο πάνω μέρος του ψηλού μετώπου του πρανούς που δημιουργήθηκε με σκοπό τη μείωσή του</w:t>
      </w:r>
      <w:r w:rsidR="007A62FA">
        <w:rPr>
          <w:rFonts w:ascii="Arial" w:hAnsi="Arial" w:cs="Arial"/>
        </w:rPr>
        <w:t>,</w:t>
      </w:r>
      <w:r w:rsidR="00AA18C8">
        <w:rPr>
          <w:rFonts w:ascii="Arial" w:hAnsi="Arial" w:cs="Arial"/>
        </w:rPr>
        <w:t xml:space="preserve"> αλλά </w:t>
      </w:r>
      <w:r w:rsidR="00414762">
        <w:rPr>
          <w:rFonts w:ascii="Arial" w:hAnsi="Arial" w:cs="Arial"/>
        </w:rPr>
        <w:t>διεξαγωγής εκ νέου εξόρυξης εργασιών στο κάτω μέρος του μετώπου αυτού, με αποτέλεσμα τη δημιουργία περαιτέρω επικίνδυνων συνθηκών σε σχέση με την ασφάλεια του μετώπου του πρανούς με συνέπεια να αποκολληθεί μεγάλος όγκος πετρώματος από τη φυσική του θέση και να καταπλακώσει μηχάνημα (εκσκαφέα) τραυματίζοντας θανάσιμα τον οδηγό / χειριστή του.</w:t>
      </w:r>
      <w:r w:rsidR="00AA18C8">
        <w:rPr>
          <w:rFonts w:ascii="Arial" w:hAnsi="Arial" w:cs="Arial"/>
        </w:rPr>
        <w:t xml:space="preserve">  </w:t>
      </w:r>
    </w:p>
    <w:p w14:paraId="4AD2F8A9" w14:textId="77777777" w:rsidR="00AA18C8" w:rsidRDefault="00AA18C8" w:rsidP="00C441CB">
      <w:pPr>
        <w:pStyle w:val="ListParagraph"/>
        <w:spacing w:after="0" w:line="240" w:lineRule="auto"/>
        <w:ind w:left="1134" w:hanging="567"/>
        <w:rPr>
          <w:rFonts w:ascii="Arial" w:hAnsi="Arial" w:cs="Arial"/>
        </w:rPr>
      </w:pPr>
    </w:p>
    <w:p w14:paraId="59CD73F9" w14:textId="61E6F979" w:rsidR="00716C38" w:rsidRDefault="00697637" w:rsidP="00C441CB">
      <w:pPr>
        <w:pStyle w:val="ListParagraph"/>
        <w:spacing w:after="0" w:line="240" w:lineRule="auto"/>
        <w:ind w:left="1134" w:hanging="567"/>
        <w:rPr>
          <w:rFonts w:ascii="Arial" w:hAnsi="Arial" w:cs="Arial"/>
        </w:rPr>
      </w:pPr>
      <w:r>
        <w:rPr>
          <w:rFonts w:ascii="Arial" w:hAnsi="Arial" w:cs="Arial"/>
        </w:rPr>
        <w:t>(ζ)</w:t>
      </w:r>
      <w:r>
        <w:rPr>
          <w:rFonts w:ascii="Arial" w:hAnsi="Arial" w:cs="Arial"/>
        </w:rPr>
        <w:tab/>
      </w:r>
      <w:r w:rsidR="00716C38">
        <w:rPr>
          <w:rFonts w:ascii="Arial" w:hAnsi="Arial" w:cs="Arial"/>
        </w:rPr>
        <w:t xml:space="preserve">Παράλειψη </w:t>
      </w:r>
      <w:r w:rsidR="00716C38" w:rsidRPr="00716C38">
        <w:rPr>
          <w:rFonts w:ascii="Arial" w:hAnsi="Arial" w:cs="Arial"/>
        </w:rPr>
        <w:t>διορ</w:t>
      </w:r>
      <w:r w:rsidR="00716C38">
        <w:rPr>
          <w:rFonts w:ascii="Arial" w:hAnsi="Arial" w:cs="Arial"/>
        </w:rPr>
        <w:t>ισμού ικανού αριθμού</w:t>
      </w:r>
      <w:r w:rsidR="00716C38" w:rsidRPr="00716C38">
        <w:rPr>
          <w:rFonts w:ascii="Arial" w:hAnsi="Arial" w:cs="Arial"/>
        </w:rPr>
        <w:t xml:space="preserve"> εκπαιδευμένου προσωπικού, το οποίο να διεξάγει τις λατομικές εργασίες με ασφάλεια</w:t>
      </w:r>
      <w:r w:rsidR="00716C38">
        <w:rPr>
          <w:rFonts w:ascii="Arial" w:hAnsi="Arial" w:cs="Arial"/>
        </w:rPr>
        <w:t>.</w:t>
      </w:r>
    </w:p>
    <w:p w14:paraId="74FD7BE2" w14:textId="77777777" w:rsidR="00697637" w:rsidRDefault="00697637" w:rsidP="00C441CB">
      <w:pPr>
        <w:pStyle w:val="ListParagraph"/>
        <w:spacing w:after="0" w:line="240" w:lineRule="auto"/>
        <w:ind w:left="1134" w:hanging="567"/>
        <w:rPr>
          <w:rFonts w:ascii="Arial" w:hAnsi="Arial" w:cs="Arial"/>
        </w:rPr>
      </w:pPr>
    </w:p>
    <w:p w14:paraId="0515151A" w14:textId="69016EB5" w:rsidR="00716C38" w:rsidRDefault="00697637" w:rsidP="00C441CB">
      <w:pPr>
        <w:pStyle w:val="ListParagraph"/>
        <w:spacing w:after="0" w:line="240" w:lineRule="auto"/>
        <w:ind w:left="1134" w:hanging="567"/>
        <w:rPr>
          <w:rFonts w:ascii="Arial" w:hAnsi="Arial" w:cs="Arial"/>
        </w:rPr>
      </w:pPr>
      <w:r>
        <w:rPr>
          <w:rFonts w:ascii="Arial" w:hAnsi="Arial" w:cs="Arial"/>
        </w:rPr>
        <w:t>(η</w:t>
      </w:r>
      <w:r w:rsidR="00716C38">
        <w:rPr>
          <w:rFonts w:ascii="Arial" w:hAnsi="Arial" w:cs="Arial"/>
        </w:rPr>
        <w:t>)</w:t>
      </w:r>
      <w:r w:rsidR="00716C38">
        <w:rPr>
          <w:rFonts w:ascii="Arial" w:hAnsi="Arial" w:cs="Arial"/>
        </w:rPr>
        <w:tab/>
        <w:t xml:space="preserve">Παράλειψη λήψης </w:t>
      </w:r>
      <w:r w:rsidR="00C44748">
        <w:rPr>
          <w:rFonts w:ascii="Arial" w:hAnsi="Arial" w:cs="Arial"/>
        </w:rPr>
        <w:t>των απαιτούμενων μέτρων</w:t>
      </w:r>
      <w:r w:rsidR="00716C38" w:rsidRPr="00716C38">
        <w:rPr>
          <w:rFonts w:ascii="Arial" w:hAnsi="Arial" w:cs="Arial"/>
        </w:rPr>
        <w:t xml:space="preserve"> ώστε οι εργάτες να μην εργαστούν σε μη ασφαλή θέση, δηλαδή να μην εργαστούν στο κάτω μέρος του μετώπου του πρανούς</w:t>
      </w:r>
      <w:r w:rsidR="007A62FA">
        <w:rPr>
          <w:rFonts w:ascii="Arial" w:hAnsi="Arial" w:cs="Arial"/>
        </w:rPr>
        <w:t>,</w:t>
      </w:r>
      <w:r w:rsidR="00716C38" w:rsidRPr="00716C38">
        <w:rPr>
          <w:rFonts w:ascii="Arial" w:hAnsi="Arial" w:cs="Arial"/>
        </w:rPr>
        <w:t xml:space="preserve"> το οποίο είχε κριθεί επικίνδυνο, με αποτέλεσμα οι εργάτες να εκτίθενται σε κίνδυνο τραυματισμού και ο </w:t>
      </w:r>
      <w:r w:rsidR="00C44748">
        <w:rPr>
          <w:rFonts w:ascii="Arial" w:hAnsi="Arial" w:cs="Arial"/>
        </w:rPr>
        <w:t xml:space="preserve">οδηγός/χειριστής </w:t>
      </w:r>
      <w:r w:rsidR="004141CD">
        <w:rPr>
          <w:rFonts w:ascii="Arial" w:hAnsi="Arial" w:cs="Arial"/>
        </w:rPr>
        <w:t xml:space="preserve">μηχανήματος (εκσκαφέα) </w:t>
      </w:r>
      <w:r w:rsidR="00716C38" w:rsidRPr="00716C38">
        <w:rPr>
          <w:rFonts w:ascii="Arial" w:hAnsi="Arial" w:cs="Arial"/>
        </w:rPr>
        <w:t>να τραυματιστεί θανάσιμα όταν καταπλακώθηκε από μεγάλο όγκο πετρώματος που είχε αποκολληθεί από τη φυσική του θέση.</w:t>
      </w:r>
    </w:p>
    <w:p w14:paraId="335F4559" w14:textId="68F42C7D" w:rsidR="00F41F1C" w:rsidRDefault="00F41F1C" w:rsidP="007A62FA">
      <w:pPr>
        <w:pStyle w:val="ListParagraph"/>
        <w:spacing w:after="0" w:line="240" w:lineRule="auto"/>
        <w:ind w:left="1134" w:hanging="567"/>
        <w:jc w:val="both"/>
        <w:rPr>
          <w:rFonts w:ascii="Arial" w:hAnsi="Arial" w:cs="Arial"/>
        </w:rPr>
      </w:pPr>
    </w:p>
    <w:p w14:paraId="72BBF78F" w14:textId="515D0D8D" w:rsidR="00C441CB" w:rsidRPr="001225FD" w:rsidRDefault="00C441CB" w:rsidP="00C441CB">
      <w:pPr>
        <w:pStyle w:val="ListParagraph"/>
        <w:numPr>
          <w:ilvl w:val="0"/>
          <w:numId w:val="6"/>
        </w:numPr>
        <w:tabs>
          <w:tab w:val="left" w:pos="0"/>
          <w:tab w:val="left" w:pos="567"/>
        </w:tabs>
        <w:spacing w:after="0" w:line="240" w:lineRule="auto"/>
        <w:ind w:left="0" w:firstLine="0"/>
        <w:jc w:val="both"/>
        <w:rPr>
          <w:rFonts w:ascii="Arial" w:eastAsia="Times New Roman" w:hAnsi="Arial" w:cs="Arial"/>
          <w:b/>
        </w:rPr>
      </w:pPr>
      <w:r w:rsidRPr="001225FD">
        <w:rPr>
          <w:rFonts w:ascii="Arial" w:eastAsia="Times New Roman" w:hAnsi="Arial" w:cs="Arial"/>
          <w:lang w:val="en-US"/>
        </w:rPr>
        <w:t>T</w:t>
      </w:r>
      <w:r w:rsidRPr="001225FD">
        <w:rPr>
          <w:rFonts w:ascii="Arial" w:eastAsia="Times New Roman" w:hAnsi="Arial" w:cs="Arial"/>
        </w:rPr>
        <w:t xml:space="preserve">ην εταιρεία </w:t>
      </w:r>
      <w:r w:rsidRPr="00C441CB">
        <w:rPr>
          <w:rFonts w:ascii="Arial" w:eastAsia="Times New Roman" w:hAnsi="Arial" w:cs="Arial"/>
          <w:b/>
          <w:bCs/>
        </w:rPr>
        <w:t>«</w:t>
      </w:r>
      <w:r w:rsidRPr="00C441CB">
        <w:rPr>
          <w:rFonts w:ascii="Arial" w:eastAsia="Times New Roman" w:hAnsi="Arial" w:cs="Arial"/>
          <w:b/>
          <w:bCs/>
          <w:lang w:val="en-US"/>
        </w:rPr>
        <w:t>DEPCON</w:t>
      </w:r>
      <w:r w:rsidRPr="00C441CB">
        <w:rPr>
          <w:rFonts w:ascii="Arial" w:eastAsia="Times New Roman" w:hAnsi="Arial" w:cs="Arial"/>
          <w:b/>
          <w:bCs/>
        </w:rPr>
        <w:t xml:space="preserve"> </w:t>
      </w:r>
      <w:r w:rsidRPr="00C441CB">
        <w:rPr>
          <w:rFonts w:ascii="Arial" w:eastAsia="Times New Roman" w:hAnsi="Arial" w:cs="Arial"/>
          <w:b/>
          <w:bCs/>
          <w:lang w:val="en-US"/>
        </w:rPr>
        <w:t>CONSTRUCTION</w:t>
      </w:r>
      <w:r w:rsidRPr="00C441CB">
        <w:rPr>
          <w:rFonts w:ascii="Arial" w:eastAsia="Times New Roman" w:hAnsi="Arial" w:cs="Arial"/>
          <w:b/>
          <w:bCs/>
        </w:rPr>
        <w:t xml:space="preserve"> </w:t>
      </w:r>
      <w:r w:rsidRPr="00C441CB">
        <w:rPr>
          <w:rFonts w:ascii="Arial" w:eastAsia="Times New Roman" w:hAnsi="Arial" w:cs="Arial"/>
          <w:b/>
          <w:bCs/>
          <w:lang w:val="en-US"/>
        </w:rPr>
        <w:t>LTD</w:t>
      </w:r>
      <w:r w:rsidRPr="00C441CB">
        <w:rPr>
          <w:rFonts w:ascii="Arial" w:eastAsia="Times New Roman" w:hAnsi="Arial" w:cs="Arial"/>
          <w:b/>
          <w:bCs/>
        </w:rPr>
        <w:t>»</w:t>
      </w:r>
      <w:r w:rsidRPr="001225FD">
        <w:rPr>
          <w:rFonts w:ascii="Arial" w:eastAsia="Times New Roman" w:hAnsi="Arial" w:cs="Arial"/>
          <w:bCs/>
        </w:rPr>
        <w:t xml:space="preserve"> </w:t>
      </w:r>
      <w:r w:rsidRPr="001225FD">
        <w:rPr>
          <w:rFonts w:ascii="Arial" w:eastAsia="Times New Roman" w:hAnsi="Arial" w:cs="Arial"/>
        </w:rPr>
        <w:t>που δραστηριοποιείται, μεταξύ άλλων, σε εκτέλεση εργασιών σε εργοτάξια, σε συνολικό πρόστιμο €3.000 για την πιο κάτω παράβαση των περί Ασφάλειας και Υγείας στην Εργασία (Ελάχιστες Προδιαγραφές για Προσωρινά ή Κινητά Εργοτάξια) Κανονισμών που έθεσαν σε κίνδυνο πρόσωπα στην εργασία και άλλα πρόσωπα:</w:t>
      </w:r>
    </w:p>
    <w:p w14:paraId="30150D5B" w14:textId="77777777" w:rsidR="00C441CB" w:rsidRPr="001225FD" w:rsidRDefault="00C441CB" w:rsidP="00C441CB">
      <w:pPr>
        <w:pStyle w:val="ListParagraph"/>
        <w:tabs>
          <w:tab w:val="left" w:pos="567"/>
          <w:tab w:val="left" w:pos="993"/>
        </w:tabs>
        <w:spacing w:after="0" w:line="240" w:lineRule="auto"/>
        <w:jc w:val="both"/>
        <w:rPr>
          <w:rFonts w:ascii="Arial" w:eastAsia="Times New Roman" w:hAnsi="Arial" w:cs="Arial"/>
        </w:rPr>
      </w:pPr>
    </w:p>
    <w:p w14:paraId="32AE1ED2" w14:textId="77777777" w:rsidR="00C441CB" w:rsidRPr="001225FD" w:rsidRDefault="00C441CB" w:rsidP="00C441CB">
      <w:pPr>
        <w:pStyle w:val="ListParagraph"/>
        <w:tabs>
          <w:tab w:val="left" w:pos="567"/>
        </w:tabs>
        <w:spacing w:after="0" w:line="240" w:lineRule="auto"/>
        <w:ind w:left="1134" w:hanging="567"/>
        <w:rPr>
          <w:rFonts w:ascii="Arial" w:eastAsia="Times New Roman" w:hAnsi="Arial" w:cs="Arial"/>
        </w:rPr>
      </w:pPr>
      <w:r w:rsidRPr="001225FD">
        <w:rPr>
          <w:rFonts w:ascii="Arial" w:eastAsia="Times New Roman" w:hAnsi="Arial" w:cs="Arial"/>
        </w:rPr>
        <w:t>(α)</w:t>
      </w:r>
      <w:r w:rsidRPr="001225FD">
        <w:rPr>
          <w:rFonts w:ascii="Arial" w:eastAsia="Times New Roman" w:hAnsi="Arial" w:cs="Arial"/>
        </w:rPr>
        <w:tab/>
        <w:t>Παράλειψη λήψης επαρκών και κατάλληλων μέτρων πριν την έναρξη εργασιών κατεδάφισης με αποτέλεσμα την κατάρρευση μέρους κτιρίου.</w:t>
      </w:r>
    </w:p>
    <w:p w14:paraId="5CE1320F" w14:textId="77777777" w:rsidR="00C441CB" w:rsidRPr="001225FD" w:rsidRDefault="00C441CB" w:rsidP="00C441CB">
      <w:pPr>
        <w:tabs>
          <w:tab w:val="left" w:pos="567"/>
          <w:tab w:val="left" w:pos="993"/>
        </w:tabs>
        <w:spacing w:after="0" w:line="240" w:lineRule="auto"/>
        <w:jc w:val="both"/>
        <w:rPr>
          <w:rFonts w:ascii="Arial" w:eastAsia="Times New Roman" w:hAnsi="Arial" w:cs="Arial"/>
        </w:rPr>
      </w:pPr>
    </w:p>
    <w:p w14:paraId="464A4623" w14:textId="6B95AE6D" w:rsidR="00C441CB" w:rsidRPr="001225FD" w:rsidRDefault="00C441CB" w:rsidP="00C441CB">
      <w:pPr>
        <w:pStyle w:val="ListParagraph"/>
        <w:numPr>
          <w:ilvl w:val="0"/>
          <w:numId w:val="6"/>
        </w:numPr>
        <w:tabs>
          <w:tab w:val="left" w:pos="567"/>
        </w:tabs>
        <w:spacing w:after="0" w:line="240" w:lineRule="auto"/>
        <w:ind w:left="0" w:firstLine="0"/>
        <w:jc w:val="both"/>
        <w:rPr>
          <w:rFonts w:ascii="Arial" w:eastAsia="Times New Roman" w:hAnsi="Arial" w:cs="Arial"/>
          <w:b/>
        </w:rPr>
      </w:pPr>
      <w:r w:rsidRPr="001225FD">
        <w:rPr>
          <w:rFonts w:ascii="Arial" w:eastAsia="Times New Roman" w:hAnsi="Arial" w:cs="Arial"/>
        </w:rPr>
        <w:t xml:space="preserve">Την εταιρεία </w:t>
      </w:r>
      <w:bookmarkStart w:id="2" w:name="_GoBack"/>
      <w:r w:rsidRPr="00C441CB">
        <w:rPr>
          <w:rFonts w:ascii="Arial" w:eastAsia="Times New Roman" w:hAnsi="Arial" w:cs="Arial"/>
          <w:b/>
        </w:rPr>
        <w:t>«ΣΩΤΗΡΗΣ ΝΕΤΙΑΤΗΣ &amp; ΥΙΟΙ ΛΤΔ»</w:t>
      </w:r>
      <w:r w:rsidRPr="001225FD">
        <w:rPr>
          <w:rFonts w:ascii="Arial" w:eastAsia="Times New Roman" w:hAnsi="Arial" w:cs="Arial"/>
        </w:rPr>
        <w:t xml:space="preserve"> </w:t>
      </w:r>
      <w:bookmarkEnd w:id="2"/>
      <w:r w:rsidRPr="001225FD">
        <w:rPr>
          <w:rFonts w:ascii="Arial" w:eastAsia="Times New Roman" w:hAnsi="Arial" w:cs="Arial"/>
        </w:rPr>
        <w:t>που δραστηριοποιείται, μεταξύ άλλων, σε εκτέλεση εργασιών σε εργοτάξια,  σε συνολικό πρόστιμο €3.000 για τις πιο κάτω παραβάσεις των περί Ασφάλειας και Υγείας στην Εργασία (Ελάχιστες Προδιαγραφές για Προσωρινά ή Κινητά Εργοτάξια) Κανονισμών που έθεσαν σε κίνδυνο πρόσωπα στην εργασία και άλλα πρόσωπα:</w:t>
      </w:r>
    </w:p>
    <w:p w14:paraId="2A717AA4" w14:textId="77777777" w:rsidR="00C441CB" w:rsidRPr="001225FD" w:rsidRDefault="00C441CB" w:rsidP="00C441CB">
      <w:pPr>
        <w:pStyle w:val="ListParagraph"/>
        <w:tabs>
          <w:tab w:val="left" w:pos="567"/>
          <w:tab w:val="left" w:pos="993"/>
        </w:tabs>
        <w:spacing w:after="0" w:line="240" w:lineRule="auto"/>
        <w:ind w:left="1134" w:hanging="567"/>
        <w:jc w:val="both"/>
        <w:rPr>
          <w:rFonts w:ascii="Arial" w:eastAsia="Times New Roman" w:hAnsi="Arial" w:cs="Arial"/>
        </w:rPr>
      </w:pPr>
    </w:p>
    <w:p w14:paraId="23C7BAC3" w14:textId="77777777" w:rsidR="00C441CB" w:rsidRDefault="00C441CB" w:rsidP="00C441CB">
      <w:pPr>
        <w:pStyle w:val="ListParagraph"/>
        <w:tabs>
          <w:tab w:val="left" w:pos="567"/>
        </w:tabs>
        <w:spacing w:after="0" w:line="240" w:lineRule="auto"/>
        <w:ind w:left="1134" w:hanging="567"/>
        <w:rPr>
          <w:rFonts w:ascii="Arial" w:eastAsia="Times New Roman" w:hAnsi="Arial" w:cs="Arial"/>
        </w:rPr>
      </w:pPr>
      <w:r w:rsidRPr="001225FD">
        <w:rPr>
          <w:rFonts w:ascii="Arial" w:eastAsia="Times New Roman" w:hAnsi="Arial" w:cs="Arial"/>
        </w:rPr>
        <w:t>(α)</w:t>
      </w:r>
      <w:r w:rsidRPr="001225FD">
        <w:rPr>
          <w:rFonts w:ascii="Arial" w:eastAsia="Times New Roman" w:hAnsi="Arial" w:cs="Arial"/>
        </w:rPr>
        <w:tab/>
        <w:t>Παράλειψη λήψης επαρκών και κατάλληλων μέτρων πριν την έναρξη εργασιών κατεδάφισης με αποτέλεσμα την κατάρρευση μέρους κτιρίου.</w:t>
      </w:r>
    </w:p>
    <w:p w14:paraId="0675C478" w14:textId="77777777" w:rsidR="00C441CB" w:rsidRDefault="00C441CB" w:rsidP="00C441CB">
      <w:pPr>
        <w:pStyle w:val="ListParagraph"/>
        <w:tabs>
          <w:tab w:val="left" w:pos="567"/>
        </w:tabs>
        <w:spacing w:after="0" w:line="240" w:lineRule="auto"/>
        <w:ind w:left="1134" w:hanging="567"/>
        <w:rPr>
          <w:rFonts w:ascii="Arial" w:eastAsia="Times New Roman" w:hAnsi="Arial" w:cs="Arial"/>
        </w:rPr>
      </w:pPr>
    </w:p>
    <w:p w14:paraId="250349D1" w14:textId="77777777" w:rsidR="00C441CB" w:rsidRDefault="00C441CB" w:rsidP="00C441CB">
      <w:pPr>
        <w:pStyle w:val="ListParagraph"/>
        <w:tabs>
          <w:tab w:val="left" w:pos="567"/>
        </w:tabs>
        <w:spacing w:after="0" w:line="240" w:lineRule="auto"/>
        <w:ind w:left="1134" w:hanging="567"/>
        <w:rPr>
          <w:rFonts w:ascii="Arial" w:hAnsi="Arial" w:cs="Arial"/>
        </w:rPr>
      </w:pPr>
      <w:r w:rsidRPr="00C441CB">
        <w:rPr>
          <w:rFonts w:ascii="Arial" w:hAnsi="Arial" w:cs="Arial"/>
        </w:rPr>
        <w:t>(β)</w:t>
      </w:r>
      <w:r w:rsidRPr="00C441CB">
        <w:rPr>
          <w:rFonts w:ascii="Arial" w:hAnsi="Arial" w:cs="Arial"/>
        </w:rPr>
        <w:tab/>
        <w:t xml:space="preserve">Παράλειψη μέσω αρμόδιου προσώπου της, προτού αρχίσει η εκτέλεση της εργασίας </w:t>
      </w:r>
      <w:r w:rsidRPr="00C441CB">
        <w:rPr>
          <w:rFonts w:ascii="Arial" w:eastAsia="Times New Roman" w:hAnsi="Arial" w:cs="Arial"/>
        </w:rPr>
        <w:t>κατεδάφισης</w:t>
      </w:r>
      <w:r w:rsidRPr="00C441CB">
        <w:rPr>
          <w:rFonts w:ascii="Arial" w:hAnsi="Arial" w:cs="Arial"/>
        </w:rPr>
        <w:t xml:space="preserve"> που ανάλαβε, να ενημερώσει σχετικά τον συντονιστή εκτέλεσης ή άλλο αρμόδιο πρόσωπο για τον γενικό συντονισμό των εργασιών στο εργοτάξιο. </w:t>
      </w:r>
    </w:p>
    <w:p w14:paraId="5F925DFD" w14:textId="77777777" w:rsidR="00C441CB" w:rsidRDefault="00C441CB" w:rsidP="00C441CB">
      <w:pPr>
        <w:tabs>
          <w:tab w:val="left" w:pos="567"/>
        </w:tabs>
        <w:spacing w:after="0" w:line="240" w:lineRule="auto"/>
        <w:rPr>
          <w:rFonts w:ascii="Arial" w:hAnsi="Arial" w:cs="Arial"/>
        </w:rPr>
      </w:pPr>
    </w:p>
    <w:p w14:paraId="0B3E5746" w14:textId="256F7E6E" w:rsidR="00C441CB" w:rsidRPr="00C441CB" w:rsidRDefault="00C441CB" w:rsidP="00C441CB">
      <w:pPr>
        <w:pStyle w:val="ListParagraph"/>
        <w:numPr>
          <w:ilvl w:val="0"/>
          <w:numId w:val="6"/>
        </w:numPr>
        <w:tabs>
          <w:tab w:val="left" w:pos="567"/>
        </w:tabs>
        <w:spacing w:after="0" w:line="240" w:lineRule="auto"/>
        <w:ind w:left="0" w:firstLine="0"/>
        <w:rPr>
          <w:rFonts w:ascii="Arial" w:hAnsi="Arial" w:cs="Arial"/>
        </w:rPr>
      </w:pPr>
      <w:r>
        <w:rPr>
          <w:rFonts w:ascii="Arial" w:hAnsi="Arial" w:cs="Arial"/>
        </w:rPr>
        <w:t xml:space="preserve"> Ένα </w:t>
      </w:r>
      <w:r w:rsidRPr="00C441CB">
        <w:rPr>
          <w:rFonts w:ascii="Arial" w:hAnsi="Arial" w:cs="Arial"/>
        </w:rPr>
        <w:t>εμπλεκόμενο πρόσωπο σε συνολικό πρόστιμο €2.500</w:t>
      </w:r>
      <w:r w:rsidRPr="001225FD">
        <w:t xml:space="preserve"> </w:t>
      </w:r>
      <w:r w:rsidRPr="00C441CB">
        <w:rPr>
          <w:rFonts w:ascii="Arial" w:hAnsi="Arial" w:cs="Arial"/>
        </w:rPr>
        <w:t>για τις παρακάτω παραβάσεις των περί Ασφάλειας και Υγείας (Ελάχιστες Προδιαγραφές για Προσωρινά ή Κινητά Εργοτάξια) Κανονισμών:</w:t>
      </w:r>
    </w:p>
    <w:p w14:paraId="71A6BC9E" w14:textId="77777777" w:rsidR="00C441CB" w:rsidRPr="001225FD" w:rsidRDefault="00C441CB" w:rsidP="00C441CB">
      <w:pPr>
        <w:pStyle w:val="ListParagraph"/>
        <w:spacing w:after="0" w:line="240" w:lineRule="auto"/>
        <w:ind w:left="0"/>
        <w:rPr>
          <w:rFonts w:ascii="Arial" w:hAnsi="Arial" w:cs="Arial"/>
        </w:rPr>
      </w:pPr>
    </w:p>
    <w:p w14:paraId="249EEF56" w14:textId="77777777" w:rsidR="00C441CB" w:rsidRPr="001225FD" w:rsidRDefault="00C441CB" w:rsidP="00C441CB">
      <w:pPr>
        <w:pStyle w:val="ListParagraph"/>
        <w:tabs>
          <w:tab w:val="left" w:pos="567"/>
        </w:tabs>
        <w:spacing w:after="0" w:line="240" w:lineRule="auto"/>
        <w:ind w:left="1134" w:hanging="425"/>
        <w:rPr>
          <w:rFonts w:ascii="Arial" w:hAnsi="Arial" w:cs="Arial"/>
        </w:rPr>
      </w:pPr>
      <w:r w:rsidRPr="001225FD">
        <w:rPr>
          <w:rFonts w:ascii="Arial" w:hAnsi="Arial" w:cs="Arial"/>
        </w:rPr>
        <w:t xml:space="preserve">(α) </w:t>
      </w:r>
      <w:r w:rsidRPr="001225FD">
        <w:rPr>
          <w:rFonts w:ascii="Arial" w:hAnsi="Arial" w:cs="Arial"/>
        </w:rPr>
        <w:tab/>
      </w:r>
      <w:r w:rsidRPr="006F245A">
        <w:rPr>
          <w:rFonts w:ascii="Arial" w:eastAsia="Times New Roman" w:hAnsi="Arial" w:cs="Arial"/>
        </w:rPr>
        <w:t>Παράλειψη</w:t>
      </w:r>
      <w:r w:rsidRPr="001225FD">
        <w:rPr>
          <w:rFonts w:ascii="Arial" w:hAnsi="Arial" w:cs="Arial"/>
        </w:rPr>
        <w:t xml:space="preserve"> να μεριμνήσει ώστε να ληφθούν επαρκή και κατάλληλα μέτρα πριν την έναρξη των εργασιών.</w:t>
      </w:r>
    </w:p>
    <w:p w14:paraId="00508C7D" w14:textId="77777777" w:rsidR="00C441CB" w:rsidRPr="001225FD" w:rsidRDefault="00C441CB" w:rsidP="00C441CB">
      <w:pPr>
        <w:pStyle w:val="ListParagraph"/>
        <w:spacing w:after="0" w:line="240" w:lineRule="auto"/>
        <w:ind w:left="993" w:hanging="567"/>
        <w:rPr>
          <w:rFonts w:ascii="Arial" w:hAnsi="Arial" w:cs="Arial"/>
        </w:rPr>
      </w:pPr>
    </w:p>
    <w:p w14:paraId="2D2A4D83" w14:textId="77777777" w:rsidR="00C441CB" w:rsidRPr="001225FD" w:rsidRDefault="00C441CB" w:rsidP="00C441CB">
      <w:pPr>
        <w:pStyle w:val="ListParagraph"/>
        <w:tabs>
          <w:tab w:val="left" w:pos="567"/>
        </w:tabs>
        <w:spacing w:after="0" w:line="240" w:lineRule="auto"/>
        <w:ind w:left="1134" w:hanging="425"/>
        <w:rPr>
          <w:rFonts w:ascii="Arial" w:hAnsi="Arial" w:cs="Arial"/>
        </w:rPr>
      </w:pPr>
      <w:r w:rsidRPr="001225FD">
        <w:rPr>
          <w:rFonts w:ascii="Arial" w:hAnsi="Arial" w:cs="Arial"/>
        </w:rPr>
        <w:t>(β)</w:t>
      </w:r>
      <w:r w:rsidRPr="001225FD">
        <w:rPr>
          <w:rFonts w:ascii="Arial" w:hAnsi="Arial" w:cs="Arial"/>
        </w:rPr>
        <w:tab/>
      </w:r>
      <w:r w:rsidRPr="006F245A">
        <w:rPr>
          <w:rFonts w:ascii="Arial" w:eastAsia="Times New Roman" w:hAnsi="Arial" w:cs="Arial"/>
        </w:rPr>
        <w:t>Παράλειψη</w:t>
      </w:r>
      <w:r w:rsidRPr="001225FD">
        <w:rPr>
          <w:rFonts w:ascii="Arial" w:hAnsi="Arial" w:cs="Arial"/>
        </w:rPr>
        <w:t xml:space="preserve"> </w:t>
      </w:r>
      <w:r>
        <w:rPr>
          <w:rFonts w:ascii="Arial" w:hAnsi="Arial" w:cs="Arial"/>
        </w:rPr>
        <w:t xml:space="preserve">μέριμνας για την </w:t>
      </w:r>
      <w:r w:rsidRPr="001225FD">
        <w:rPr>
          <w:rFonts w:ascii="Arial" w:hAnsi="Arial" w:cs="Arial"/>
        </w:rPr>
        <w:t>ενημέρωση του συντονιστή εκτέλεσης ή άλλου αρμόδιου προσώπου για το</w:t>
      </w:r>
      <w:r>
        <w:rPr>
          <w:rFonts w:ascii="Arial" w:hAnsi="Arial" w:cs="Arial"/>
        </w:rPr>
        <w:t>ν</w:t>
      </w:r>
      <w:r w:rsidRPr="001225FD">
        <w:rPr>
          <w:rFonts w:ascii="Arial" w:hAnsi="Arial" w:cs="Arial"/>
        </w:rPr>
        <w:t xml:space="preserve"> γενικό συντονισμό των εργασιών στο εργοτάξιο.</w:t>
      </w:r>
    </w:p>
    <w:p w14:paraId="285D0ECC" w14:textId="77777777" w:rsidR="00C441CB" w:rsidRPr="00C441CB" w:rsidRDefault="00C441CB" w:rsidP="00C441CB">
      <w:pPr>
        <w:tabs>
          <w:tab w:val="left" w:pos="567"/>
        </w:tabs>
        <w:spacing w:after="0" w:line="240" w:lineRule="auto"/>
        <w:rPr>
          <w:rFonts w:ascii="Arial" w:eastAsia="Times New Roman" w:hAnsi="Arial" w:cs="Arial"/>
        </w:rPr>
      </w:pPr>
    </w:p>
    <w:p w14:paraId="7A5BAA59" w14:textId="42715A27" w:rsidR="00F41F1C" w:rsidRDefault="00F41F1C" w:rsidP="00C441CB">
      <w:pPr>
        <w:spacing w:after="0" w:line="240" w:lineRule="auto"/>
        <w:jc w:val="both"/>
        <w:rPr>
          <w:rFonts w:ascii="Arial" w:eastAsia="Times New Roman" w:hAnsi="Arial" w:cs="Arial"/>
        </w:rPr>
      </w:pPr>
    </w:p>
    <w:p w14:paraId="147E0ACF" w14:textId="77777777" w:rsidR="00C441CB" w:rsidRPr="00C441CB" w:rsidRDefault="00C441CB" w:rsidP="00C441CB">
      <w:pPr>
        <w:spacing w:after="0" w:line="240" w:lineRule="auto"/>
        <w:jc w:val="both"/>
        <w:rPr>
          <w:rFonts w:ascii="Arial" w:eastAsia="Times New Roman"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C58B2" w:rsidRPr="0013749D" w14:paraId="5CAD0195" w14:textId="77777777" w:rsidTr="007C58B2">
        <w:trPr>
          <w:jc w:val="center"/>
        </w:trPr>
        <w:tc>
          <w:tcPr>
            <w:tcW w:w="4927" w:type="dxa"/>
          </w:tcPr>
          <w:p w14:paraId="4571C544" w14:textId="1F807032" w:rsidR="007C58B2" w:rsidRPr="0013749D" w:rsidRDefault="00C441CB" w:rsidP="007A62FA">
            <w:pPr>
              <w:spacing w:before="60" w:after="60"/>
              <w:rPr>
                <w:rFonts w:ascii="Arial" w:eastAsia="Times New Roman" w:hAnsi="Arial" w:cs="Arial"/>
                <w:b/>
              </w:rPr>
            </w:pPr>
            <w:r>
              <w:rPr>
                <w:rFonts w:ascii="Arial" w:eastAsia="Times New Roman" w:hAnsi="Arial" w:cs="Arial"/>
                <w:b/>
              </w:rPr>
              <w:t>Δεκέμβριος</w:t>
            </w:r>
            <w:r w:rsidR="009C20EB">
              <w:rPr>
                <w:rFonts w:ascii="Arial" w:eastAsia="Times New Roman" w:hAnsi="Arial" w:cs="Arial"/>
                <w:b/>
              </w:rPr>
              <w:t xml:space="preserve"> </w:t>
            </w:r>
            <w:r w:rsidR="000C6501" w:rsidRPr="005B622D">
              <w:rPr>
                <w:rFonts w:ascii="Arial" w:eastAsia="Times New Roman" w:hAnsi="Arial" w:cs="Arial"/>
                <w:b/>
              </w:rPr>
              <w:t>2022</w:t>
            </w:r>
          </w:p>
        </w:tc>
        <w:tc>
          <w:tcPr>
            <w:tcW w:w="4927" w:type="dxa"/>
          </w:tcPr>
          <w:p w14:paraId="38A9945A" w14:textId="0FBE1808" w:rsidR="007C58B2" w:rsidRPr="0013749D" w:rsidRDefault="007C58B2" w:rsidP="007A62FA">
            <w:pPr>
              <w:spacing w:before="60" w:after="60"/>
              <w:jc w:val="center"/>
              <w:rPr>
                <w:rFonts w:ascii="Arial" w:eastAsia="Times New Roman" w:hAnsi="Arial" w:cs="Arial"/>
                <w:b/>
              </w:rPr>
            </w:pPr>
            <w:r w:rsidRPr="0013749D">
              <w:rPr>
                <w:rFonts w:ascii="Arial" w:eastAsia="Times New Roman" w:hAnsi="Arial" w:cs="Arial"/>
                <w:b/>
              </w:rPr>
              <w:t>Τμήμα Επιθεώρησης Εργασίας</w:t>
            </w:r>
          </w:p>
        </w:tc>
      </w:tr>
      <w:tr w:rsidR="007C58B2" w:rsidRPr="0013749D" w14:paraId="62F074C1" w14:textId="77777777" w:rsidTr="007C58B2">
        <w:trPr>
          <w:jc w:val="center"/>
        </w:trPr>
        <w:tc>
          <w:tcPr>
            <w:tcW w:w="4927" w:type="dxa"/>
          </w:tcPr>
          <w:p w14:paraId="74229681" w14:textId="591A5B7C" w:rsidR="007C58B2" w:rsidRPr="0013749D" w:rsidRDefault="007C58B2" w:rsidP="007A62FA">
            <w:pPr>
              <w:spacing w:before="60" w:after="60"/>
              <w:jc w:val="center"/>
              <w:rPr>
                <w:rFonts w:ascii="Arial" w:eastAsia="Times New Roman" w:hAnsi="Arial" w:cs="Arial"/>
                <w:b/>
              </w:rPr>
            </w:pPr>
          </w:p>
        </w:tc>
        <w:tc>
          <w:tcPr>
            <w:tcW w:w="4927" w:type="dxa"/>
          </w:tcPr>
          <w:p w14:paraId="4FC84409" w14:textId="77777777" w:rsidR="007C58B2" w:rsidRPr="00F41F1C" w:rsidRDefault="007C58B2" w:rsidP="007A62FA">
            <w:pPr>
              <w:spacing w:before="60" w:after="60"/>
              <w:contextualSpacing/>
              <w:jc w:val="center"/>
              <w:rPr>
                <w:rFonts w:ascii="Arial" w:eastAsia="Times New Roman" w:hAnsi="Arial" w:cs="Arial"/>
                <w:b/>
                <w:bCs/>
              </w:rPr>
            </w:pPr>
            <w:r w:rsidRPr="00F41F1C">
              <w:rPr>
                <w:rFonts w:ascii="Arial" w:eastAsia="Times New Roman" w:hAnsi="Arial" w:cs="Arial"/>
                <w:b/>
                <w:bCs/>
              </w:rPr>
              <w:t>Υπουργείο Εργασίας και</w:t>
            </w:r>
          </w:p>
          <w:p w14:paraId="6DF4C9D9" w14:textId="3533CFB1" w:rsidR="007C58B2" w:rsidRPr="0013749D" w:rsidRDefault="007C58B2" w:rsidP="007A62FA">
            <w:pPr>
              <w:spacing w:before="60" w:after="60"/>
              <w:contextualSpacing/>
              <w:jc w:val="center"/>
              <w:rPr>
                <w:rFonts w:ascii="Arial" w:eastAsia="Times New Roman" w:hAnsi="Arial" w:cs="Arial"/>
                <w:b/>
              </w:rPr>
            </w:pPr>
            <w:r w:rsidRPr="00F41F1C">
              <w:rPr>
                <w:rFonts w:ascii="Arial" w:eastAsia="Times New Roman" w:hAnsi="Arial" w:cs="Arial"/>
                <w:b/>
                <w:bCs/>
              </w:rPr>
              <w:t>Κοινωνικών Ασφαλίσεων</w:t>
            </w:r>
          </w:p>
        </w:tc>
      </w:tr>
    </w:tbl>
    <w:p w14:paraId="50E6F738" w14:textId="4F2EAD47" w:rsidR="007C58B2" w:rsidRPr="00320AC8" w:rsidRDefault="007C58B2" w:rsidP="009C20EB">
      <w:pPr>
        <w:spacing w:after="0" w:line="240" w:lineRule="auto"/>
        <w:rPr>
          <w:rFonts w:ascii="Arial" w:eastAsia="Times New Roman" w:hAnsi="Arial" w:cs="Arial"/>
          <w:sz w:val="18"/>
          <w:szCs w:val="20"/>
        </w:rPr>
      </w:pPr>
    </w:p>
    <w:sectPr w:rsidR="007C58B2" w:rsidRPr="00320AC8" w:rsidSect="00173BEA">
      <w:pgSz w:w="11906" w:h="16838" w:code="9"/>
      <w:pgMar w:top="1021" w:right="1021" w:bottom="1021" w:left="102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F52A2" w14:textId="77777777" w:rsidR="009A336D" w:rsidRDefault="009A336D" w:rsidP="009A336D">
      <w:pPr>
        <w:spacing w:after="0" w:line="240" w:lineRule="auto"/>
      </w:pPr>
      <w:r>
        <w:separator/>
      </w:r>
    </w:p>
  </w:endnote>
  <w:endnote w:type="continuationSeparator" w:id="0">
    <w:p w14:paraId="1EC239CA" w14:textId="77777777" w:rsidR="009A336D" w:rsidRDefault="009A336D" w:rsidP="009A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87A93" w14:textId="77777777" w:rsidR="009A336D" w:rsidRDefault="009A336D" w:rsidP="009A336D">
      <w:pPr>
        <w:spacing w:after="0" w:line="240" w:lineRule="auto"/>
      </w:pPr>
      <w:r>
        <w:separator/>
      </w:r>
    </w:p>
  </w:footnote>
  <w:footnote w:type="continuationSeparator" w:id="0">
    <w:p w14:paraId="14F707AB" w14:textId="77777777" w:rsidR="009A336D" w:rsidRDefault="009A336D" w:rsidP="009A3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6D52"/>
    <w:multiLevelType w:val="hybridMultilevel"/>
    <w:tmpl w:val="E74AA4B2"/>
    <w:lvl w:ilvl="0" w:tplc="C5A86238">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15:restartNumberingAfterBreak="0">
    <w:nsid w:val="137514E3"/>
    <w:multiLevelType w:val="hybridMultilevel"/>
    <w:tmpl w:val="F0F0B828"/>
    <w:lvl w:ilvl="0" w:tplc="2000000F">
      <w:start w:val="1"/>
      <w:numFmt w:val="decimal"/>
      <w:lvlText w:val="%1."/>
      <w:lvlJc w:val="left"/>
      <w:pPr>
        <w:ind w:left="720" w:hanging="360"/>
      </w:pPr>
      <w:rPr>
        <w:rFonts w:hint="default"/>
        <w:b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7275B06"/>
    <w:multiLevelType w:val="hybridMultilevel"/>
    <w:tmpl w:val="6C54635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1C164E"/>
    <w:multiLevelType w:val="hybridMultilevel"/>
    <w:tmpl w:val="CAB2AC48"/>
    <w:lvl w:ilvl="0" w:tplc="20E20996">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A176273"/>
    <w:multiLevelType w:val="hybridMultilevel"/>
    <w:tmpl w:val="AA7C044E"/>
    <w:lvl w:ilvl="0" w:tplc="E220629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282C15"/>
    <w:multiLevelType w:val="hybridMultilevel"/>
    <w:tmpl w:val="59A44D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C6940E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D6"/>
    <w:rsid w:val="00001725"/>
    <w:rsid w:val="0000516A"/>
    <w:rsid w:val="000340CB"/>
    <w:rsid w:val="00040F83"/>
    <w:rsid w:val="00047AB0"/>
    <w:rsid w:val="000568C0"/>
    <w:rsid w:val="000764F8"/>
    <w:rsid w:val="000812D6"/>
    <w:rsid w:val="000A4561"/>
    <w:rsid w:val="000C4CC2"/>
    <w:rsid w:val="000C6501"/>
    <w:rsid w:val="000D0C83"/>
    <w:rsid w:val="00103716"/>
    <w:rsid w:val="0011172A"/>
    <w:rsid w:val="001220DE"/>
    <w:rsid w:val="0012414E"/>
    <w:rsid w:val="0013749D"/>
    <w:rsid w:val="00137957"/>
    <w:rsid w:val="00142198"/>
    <w:rsid w:val="00157956"/>
    <w:rsid w:val="001619F7"/>
    <w:rsid w:val="00161CE9"/>
    <w:rsid w:val="001635A4"/>
    <w:rsid w:val="001646C9"/>
    <w:rsid w:val="00165113"/>
    <w:rsid w:val="00173BEA"/>
    <w:rsid w:val="00197E1B"/>
    <w:rsid w:val="001A6F5F"/>
    <w:rsid w:val="001D34FF"/>
    <w:rsid w:val="001F0A24"/>
    <w:rsid w:val="00213F33"/>
    <w:rsid w:val="00216355"/>
    <w:rsid w:val="00232C1E"/>
    <w:rsid w:val="0023310D"/>
    <w:rsid w:val="0027314F"/>
    <w:rsid w:val="00274316"/>
    <w:rsid w:val="00295F33"/>
    <w:rsid w:val="002B043E"/>
    <w:rsid w:val="002D3373"/>
    <w:rsid w:val="002D3451"/>
    <w:rsid w:val="002F4D53"/>
    <w:rsid w:val="0030515C"/>
    <w:rsid w:val="00320AC8"/>
    <w:rsid w:val="00322F4A"/>
    <w:rsid w:val="00326374"/>
    <w:rsid w:val="0032638F"/>
    <w:rsid w:val="00331218"/>
    <w:rsid w:val="00332A7C"/>
    <w:rsid w:val="00351E94"/>
    <w:rsid w:val="00354038"/>
    <w:rsid w:val="003642D4"/>
    <w:rsid w:val="0036667E"/>
    <w:rsid w:val="00377DD6"/>
    <w:rsid w:val="00383D4F"/>
    <w:rsid w:val="00394202"/>
    <w:rsid w:val="0039423E"/>
    <w:rsid w:val="003C0EF4"/>
    <w:rsid w:val="003D07B8"/>
    <w:rsid w:val="003D3424"/>
    <w:rsid w:val="003D3CD9"/>
    <w:rsid w:val="003E11C8"/>
    <w:rsid w:val="004141CD"/>
    <w:rsid w:val="00414762"/>
    <w:rsid w:val="004177B5"/>
    <w:rsid w:val="00421FE6"/>
    <w:rsid w:val="00431363"/>
    <w:rsid w:val="00433ECF"/>
    <w:rsid w:val="00435C9C"/>
    <w:rsid w:val="00437E63"/>
    <w:rsid w:val="00442FA7"/>
    <w:rsid w:val="00455790"/>
    <w:rsid w:val="00455ED9"/>
    <w:rsid w:val="00465A2F"/>
    <w:rsid w:val="00471AFC"/>
    <w:rsid w:val="004762EC"/>
    <w:rsid w:val="004A43CC"/>
    <w:rsid w:val="004A793B"/>
    <w:rsid w:val="004A7B11"/>
    <w:rsid w:val="004B5410"/>
    <w:rsid w:val="004D54D6"/>
    <w:rsid w:val="004E71C2"/>
    <w:rsid w:val="00502233"/>
    <w:rsid w:val="00564C76"/>
    <w:rsid w:val="00570D28"/>
    <w:rsid w:val="00573F60"/>
    <w:rsid w:val="00581512"/>
    <w:rsid w:val="00587073"/>
    <w:rsid w:val="0059649D"/>
    <w:rsid w:val="005A0238"/>
    <w:rsid w:val="005B147C"/>
    <w:rsid w:val="005B622D"/>
    <w:rsid w:val="005B6478"/>
    <w:rsid w:val="005D0BC9"/>
    <w:rsid w:val="005D6A1D"/>
    <w:rsid w:val="005F0652"/>
    <w:rsid w:val="005F2B97"/>
    <w:rsid w:val="005F6C11"/>
    <w:rsid w:val="00602A63"/>
    <w:rsid w:val="006156B5"/>
    <w:rsid w:val="00631558"/>
    <w:rsid w:val="0064130F"/>
    <w:rsid w:val="006602B0"/>
    <w:rsid w:val="006617D0"/>
    <w:rsid w:val="006848BE"/>
    <w:rsid w:val="00697637"/>
    <w:rsid w:val="006A4972"/>
    <w:rsid w:val="006C5552"/>
    <w:rsid w:val="006D3854"/>
    <w:rsid w:val="006D4774"/>
    <w:rsid w:val="00716289"/>
    <w:rsid w:val="00716C38"/>
    <w:rsid w:val="00730560"/>
    <w:rsid w:val="00735B0B"/>
    <w:rsid w:val="00740C90"/>
    <w:rsid w:val="00747CFE"/>
    <w:rsid w:val="0075472B"/>
    <w:rsid w:val="00763385"/>
    <w:rsid w:val="0076436A"/>
    <w:rsid w:val="00787753"/>
    <w:rsid w:val="007A1FAF"/>
    <w:rsid w:val="007A62FA"/>
    <w:rsid w:val="007B5560"/>
    <w:rsid w:val="007B5E31"/>
    <w:rsid w:val="007C0A3D"/>
    <w:rsid w:val="007C3723"/>
    <w:rsid w:val="007C58B2"/>
    <w:rsid w:val="007E74CB"/>
    <w:rsid w:val="0080113F"/>
    <w:rsid w:val="0084080E"/>
    <w:rsid w:val="008649A7"/>
    <w:rsid w:val="008866D3"/>
    <w:rsid w:val="00891081"/>
    <w:rsid w:val="0089364A"/>
    <w:rsid w:val="008E3DA1"/>
    <w:rsid w:val="00903BE3"/>
    <w:rsid w:val="00904970"/>
    <w:rsid w:val="009100BD"/>
    <w:rsid w:val="00910234"/>
    <w:rsid w:val="009131A0"/>
    <w:rsid w:val="00915664"/>
    <w:rsid w:val="00920950"/>
    <w:rsid w:val="00925103"/>
    <w:rsid w:val="00950A74"/>
    <w:rsid w:val="00956D37"/>
    <w:rsid w:val="00960CC0"/>
    <w:rsid w:val="00962786"/>
    <w:rsid w:val="009716A0"/>
    <w:rsid w:val="00982C65"/>
    <w:rsid w:val="0099105D"/>
    <w:rsid w:val="009A336D"/>
    <w:rsid w:val="009A67BA"/>
    <w:rsid w:val="009B3A3E"/>
    <w:rsid w:val="009C20EB"/>
    <w:rsid w:val="009D11A8"/>
    <w:rsid w:val="009F1081"/>
    <w:rsid w:val="00A0709D"/>
    <w:rsid w:val="00A60D8E"/>
    <w:rsid w:val="00A71F52"/>
    <w:rsid w:val="00AA18C8"/>
    <w:rsid w:val="00AB657D"/>
    <w:rsid w:val="00AC46AB"/>
    <w:rsid w:val="00AD16ED"/>
    <w:rsid w:val="00B0609B"/>
    <w:rsid w:val="00B10501"/>
    <w:rsid w:val="00B20525"/>
    <w:rsid w:val="00B27979"/>
    <w:rsid w:val="00B35D21"/>
    <w:rsid w:val="00B46D33"/>
    <w:rsid w:val="00B64B18"/>
    <w:rsid w:val="00B7035D"/>
    <w:rsid w:val="00B73B76"/>
    <w:rsid w:val="00B75F52"/>
    <w:rsid w:val="00B84A2A"/>
    <w:rsid w:val="00BA0C06"/>
    <w:rsid w:val="00C00E95"/>
    <w:rsid w:val="00C1115B"/>
    <w:rsid w:val="00C13E22"/>
    <w:rsid w:val="00C441CB"/>
    <w:rsid w:val="00C44748"/>
    <w:rsid w:val="00C44827"/>
    <w:rsid w:val="00C47C9B"/>
    <w:rsid w:val="00C54C2E"/>
    <w:rsid w:val="00C603C8"/>
    <w:rsid w:val="00C611A3"/>
    <w:rsid w:val="00CA0013"/>
    <w:rsid w:val="00CC7230"/>
    <w:rsid w:val="00CD3C1B"/>
    <w:rsid w:val="00D131E6"/>
    <w:rsid w:val="00D52752"/>
    <w:rsid w:val="00D609C3"/>
    <w:rsid w:val="00D61C44"/>
    <w:rsid w:val="00D74608"/>
    <w:rsid w:val="00D77E4A"/>
    <w:rsid w:val="00D818D7"/>
    <w:rsid w:val="00DA10AD"/>
    <w:rsid w:val="00DD4331"/>
    <w:rsid w:val="00DF1AAB"/>
    <w:rsid w:val="00DF3588"/>
    <w:rsid w:val="00E067E8"/>
    <w:rsid w:val="00E23843"/>
    <w:rsid w:val="00E65860"/>
    <w:rsid w:val="00E7091A"/>
    <w:rsid w:val="00E73D9B"/>
    <w:rsid w:val="00E847E9"/>
    <w:rsid w:val="00E97F57"/>
    <w:rsid w:val="00EA4B4D"/>
    <w:rsid w:val="00EA500B"/>
    <w:rsid w:val="00EE1073"/>
    <w:rsid w:val="00EE3724"/>
    <w:rsid w:val="00EE5E89"/>
    <w:rsid w:val="00EF17AA"/>
    <w:rsid w:val="00F07C8B"/>
    <w:rsid w:val="00F13D7A"/>
    <w:rsid w:val="00F16F1E"/>
    <w:rsid w:val="00F23714"/>
    <w:rsid w:val="00F36825"/>
    <w:rsid w:val="00F4040A"/>
    <w:rsid w:val="00F41523"/>
    <w:rsid w:val="00F41F1C"/>
    <w:rsid w:val="00F65BB7"/>
    <w:rsid w:val="00F8785A"/>
    <w:rsid w:val="00FA33B1"/>
    <w:rsid w:val="00FC54DC"/>
    <w:rsid w:val="00FC5BD8"/>
    <w:rsid w:val="00FC6441"/>
    <w:rsid w:val="00FD08C4"/>
    <w:rsid w:val="00FF1270"/>
    <w:rsid w:val="00FF3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1FC1"/>
  <w15:chartTrackingRefBased/>
  <w15:docId w15:val="{4DEFC213-D060-4003-9A04-E17F53B4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89"/>
    <w:pPr>
      <w:ind w:left="720"/>
      <w:contextualSpacing/>
    </w:pPr>
  </w:style>
  <w:style w:type="paragraph" w:styleId="Header">
    <w:name w:val="header"/>
    <w:basedOn w:val="Normal"/>
    <w:link w:val="HeaderChar"/>
    <w:uiPriority w:val="99"/>
    <w:unhideWhenUsed/>
    <w:rsid w:val="009A33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36D"/>
  </w:style>
  <w:style w:type="paragraph" w:styleId="Footer">
    <w:name w:val="footer"/>
    <w:basedOn w:val="Normal"/>
    <w:link w:val="FooterChar"/>
    <w:uiPriority w:val="99"/>
    <w:unhideWhenUsed/>
    <w:rsid w:val="009A33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36D"/>
  </w:style>
  <w:style w:type="paragraph" w:styleId="BalloonText">
    <w:name w:val="Balloon Text"/>
    <w:basedOn w:val="Normal"/>
    <w:link w:val="BalloonTextChar"/>
    <w:uiPriority w:val="99"/>
    <w:semiHidden/>
    <w:unhideWhenUsed/>
    <w:rsid w:val="001A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5F"/>
    <w:rPr>
      <w:rFonts w:ascii="Segoe UI" w:hAnsi="Segoe UI" w:cs="Segoe UI"/>
      <w:sz w:val="18"/>
      <w:szCs w:val="18"/>
    </w:rPr>
  </w:style>
  <w:style w:type="table" w:styleId="TableGrid">
    <w:name w:val="Table Grid"/>
    <w:basedOn w:val="TableNormal"/>
    <w:uiPriority w:val="39"/>
    <w:rsid w:val="0017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0015">
      <w:bodyDiv w:val="1"/>
      <w:marLeft w:val="0"/>
      <w:marRight w:val="0"/>
      <w:marTop w:val="0"/>
      <w:marBottom w:val="0"/>
      <w:divBdr>
        <w:top w:val="none" w:sz="0" w:space="0" w:color="auto"/>
        <w:left w:val="none" w:sz="0" w:space="0" w:color="auto"/>
        <w:bottom w:val="none" w:sz="0" w:space="0" w:color="auto"/>
        <w:right w:val="none" w:sz="0" w:space="0" w:color="auto"/>
      </w:divBdr>
    </w:div>
    <w:div w:id="344475324">
      <w:bodyDiv w:val="1"/>
      <w:marLeft w:val="0"/>
      <w:marRight w:val="0"/>
      <w:marTop w:val="0"/>
      <w:marBottom w:val="0"/>
      <w:divBdr>
        <w:top w:val="none" w:sz="0" w:space="0" w:color="auto"/>
        <w:left w:val="none" w:sz="0" w:space="0" w:color="auto"/>
        <w:bottom w:val="none" w:sz="0" w:space="0" w:color="auto"/>
        <w:right w:val="none" w:sz="0" w:space="0" w:color="auto"/>
      </w:divBdr>
    </w:div>
    <w:div w:id="421530191">
      <w:bodyDiv w:val="1"/>
      <w:marLeft w:val="0"/>
      <w:marRight w:val="0"/>
      <w:marTop w:val="0"/>
      <w:marBottom w:val="0"/>
      <w:divBdr>
        <w:top w:val="none" w:sz="0" w:space="0" w:color="auto"/>
        <w:left w:val="none" w:sz="0" w:space="0" w:color="auto"/>
        <w:bottom w:val="none" w:sz="0" w:space="0" w:color="auto"/>
        <w:right w:val="none" w:sz="0" w:space="0" w:color="auto"/>
      </w:divBdr>
    </w:div>
    <w:div w:id="470101482">
      <w:bodyDiv w:val="1"/>
      <w:marLeft w:val="0"/>
      <w:marRight w:val="0"/>
      <w:marTop w:val="0"/>
      <w:marBottom w:val="0"/>
      <w:divBdr>
        <w:top w:val="none" w:sz="0" w:space="0" w:color="auto"/>
        <w:left w:val="none" w:sz="0" w:space="0" w:color="auto"/>
        <w:bottom w:val="none" w:sz="0" w:space="0" w:color="auto"/>
        <w:right w:val="none" w:sz="0" w:space="0" w:color="auto"/>
      </w:divBdr>
    </w:div>
    <w:div w:id="507213679">
      <w:bodyDiv w:val="1"/>
      <w:marLeft w:val="0"/>
      <w:marRight w:val="0"/>
      <w:marTop w:val="0"/>
      <w:marBottom w:val="0"/>
      <w:divBdr>
        <w:top w:val="none" w:sz="0" w:space="0" w:color="auto"/>
        <w:left w:val="none" w:sz="0" w:space="0" w:color="auto"/>
        <w:bottom w:val="none" w:sz="0" w:space="0" w:color="auto"/>
        <w:right w:val="none" w:sz="0" w:space="0" w:color="auto"/>
      </w:divBdr>
    </w:div>
    <w:div w:id="734280264">
      <w:bodyDiv w:val="1"/>
      <w:marLeft w:val="0"/>
      <w:marRight w:val="0"/>
      <w:marTop w:val="0"/>
      <w:marBottom w:val="0"/>
      <w:divBdr>
        <w:top w:val="none" w:sz="0" w:space="0" w:color="auto"/>
        <w:left w:val="none" w:sz="0" w:space="0" w:color="auto"/>
        <w:bottom w:val="none" w:sz="0" w:space="0" w:color="auto"/>
        <w:right w:val="none" w:sz="0" w:space="0" w:color="auto"/>
      </w:divBdr>
    </w:div>
    <w:div w:id="797838212">
      <w:bodyDiv w:val="1"/>
      <w:marLeft w:val="0"/>
      <w:marRight w:val="0"/>
      <w:marTop w:val="0"/>
      <w:marBottom w:val="0"/>
      <w:divBdr>
        <w:top w:val="none" w:sz="0" w:space="0" w:color="auto"/>
        <w:left w:val="none" w:sz="0" w:space="0" w:color="auto"/>
        <w:bottom w:val="none" w:sz="0" w:space="0" w:color="auto"/>
        <w:right w:val="none" w:sz="0" w:space="0" w:color="auto"/>
      </w:divBdr>
    </w:div>
    <w:div w:id="851794553">
      <w:bodyDiv w:val="1"/>
      <w:marLeft w:val="0"/>
      <w:marRight w:val="0"/>
      <w:marTop w:val="0"/>
      <w:marBottom w:val="0"/>
      <w:divBdr>
        <w:top w:val="none" w:sz="0" w:space="0" w:color="auto"/>
        <w:left w:val="none" w:sz="0" w:space="0" w:color="auto"/>
        <w:bottom w:val="none" w:sz="0" w:space="0" w:color="auto"/>
        <w:right w:val="none" w:sz="0" w:space="0" w:color="auto"/>
      </w:divBdr>
    </w:div>
    <w:div w:id="897858251">
      <w:bodyDiv w:val="1"/>
      <w:marLeft w:val="0"/>
      <w:marRight w:val="0"/>
      <w:marTop w:val="0"/>
      <w:marBottom w:val="0"/>
      <w:divBdr>
        <w:top w:val="none" w:sz="0" w:space="0" w:color="auto"/>
        <w:left w:val="none" w:sz="0" w:space="0" w:color="auto"/>
        <w:bottom w:val="none" w:sz="0" w:space="0" w:color="auto"/>
        <w:right w:val="none" w:sz="0" w:space="0" w:color="auto"/>
      </w:divBdr>
    </w:div>
    <w:div w:id="1043209865">
      <w:bodyDiv w:val="1"/>
      <w:marLeft w:val="0"/>
      <w:marRight w:val="0"/>
      <w:marTop w:val="0"/>
      <w:marBottom w:val="0"/>
      <w:divBdr>
        <w:top w:val="none" w:sz="0" w:space="0" w:color="auto"/>
        <w:left w:val="none" w:sz="0" w:space="0" w:color="auto"/>
        <w:bottom w:val="none" w:sz="0" w:space="0" w:color="auto"/>
        <w:right w:val="none" w:sz="0" w:space="0" w:color="auto"/>
      </w:divBdr>
    </w:div>
    <w:div w:id="1078330102">
      <w:bodyDiv w:val="1"/>
      <w:marLeft w:val="0"/>
      <w:marRight w:val="0"/>
      <w:marTop w:val="0"/>
      <w:marBottom w:val="0"/>
      <w:divBdr>
        <w:top w:val="none" w:sz="0" w:space="0" w:color="auto"/>
        <w:left w:val="none" w:sz="0" w:space="0" w:color="auto"/>
        <w:bottom w:val="none" w:sz="0" w:space="0" w:color="auto"/>
        <w:right w:val="none" w:sz="0" w:space="0" w:color="auto"/>
      </w:divBdr>
    </w:div>
    <w:div w:id="1081098434">
      <w:bodyDiv w:val="1"/>
      <w:marLeft w:val="0"/>
      <w:marRight w:val="0"/>
      <w:marTop w:val="0"/>
      <w:marBottom w:val="0"/>
      <w:divBdr>
        <w:top w:val="none" w:sz="0" w:space="0" w:color="auto"/>
        <w:left w:val="none" w:sz="0" w:space="0" w:color="auto"/>
        <w:bottom w:val="none" w:sz="0" w:space="0" w:color="auto"/>
        <w:right w:val="none" w:sz="0" w:space="0" w:color="auto"/>
      </w:divBdr>
    </w:div>
    <w:div w:id="1102143088">
      <w:bodyDiv w:val="1"/>
      <w:marLeft w:val="0"/>
      <w:marRight w:val="0"/>
      <w:marTop w:val="0"/>
      <w:marBottom w:val="0"/>
      <w:divBdr>
        <w:top w:val="none" w:sz="0" w:space="0" w:color="auto"/>
        <w:left w:val="none" w:sz="0" w:space="0" w:color="auto"/>
        <w:bottom w:val="none" w:sz="0" w:space="0" w:color="auto"/>
        <w:right w:val="none" w:sz="0" w:space="0" w:color="auto"/>
      </w:divBdr>
    </w:div>
    <w:div w:id="1131092947">
      <w:bodyDiv w:val="1"/>
      <w:marLeft w:val="0"/>
      <w:marRight w:val="0"/>
      <w:marTop w:val="0"/>
      <w:marBottom w:val="0"/>
      <w:divBdr>
        <w:top w:val="none" w:sz="0" w:space="0" w:color="auto"/>
        <w:left w:val="none" w:sz="0" w:space="0" w:color="auto"/>
        <w:bottom w:val="none" w:sz="0" w:space="0" w:color="auto"/>
        <w:right w:val="none" w:sz="0" w:space="0" w:color="auto"/>
      </w:divBdr>
    </w:div>
    <w:div w:id="1156147075">
      <w:bodyDiv w:val="1"/>
      <w:marLeft w:val="0"/>
      <w:marRight w:val="0"/>
      <w:marTop w:val="0"/>
      <w:marBottom w:val="0"/>
      <w:divBdr>
        <w:top w:val="none" w:sz="0" w:space="0" w:color="auto"/>
        <w:left w:val="none" w:sz="0" w:space="0" w:color="auto"/>
        <w:bottom w:val="none" w:sz="0" w:space="0" w:color="auto"/>
        <w:right w:val="none" w:sz="0" w:space="0" w:color="auto"/>
      </w:divBdr>
    </w:div>
    <w:div w:id="1243952236">
      <w:bodyDiv w:val="1"/>
      <w:marLeft w:val="0"/>
      <w:marRight w:val="0"/>
      <w:marTop w:val="0"/>
      <w:marBottom w:val="0"/>
      <w:divBdr>
        <w:top w:val="none" w:sz="0" w:space="0" w:color="auto"/>
        <w:left w:val="none" w:sz="0" w:space="0" w:color="auto"/>
        <w:bottom w:val="none" w:sz="0" w:space="0" w:color="auto"/>
        <w:right w:val="none" w:sz="0" w:space="0" w:color="auto"/>
      </w:divBdr>
    </w:div>
    <w:div w:id="1319698513">
      <w:bodyDiv w:val="1"/>
      <w:marLeft w:val="0"/>
      <w:marRight w:val="0"/>
      <w:marTop w:val="0"/>
      <w:marBottom w:val="0"/>
      <w:divBdr>
        <w:top w:val="none" w:sz="0" w:space="0" w:color="auto"/>
        <w:left w:val="none" w:sz="0" w:space="0" w:color="auto"/>
        <w:bottom w:val="none" w:sz="0" w:space="0" w:color="auto"/>
        <w:right w:val="none" w:sz="0" w:space="0" w:color="auto"/>
      </w:divBdr>
    </w:div>
    <w:div w:id="1323007061">
      <w:bodyDiv w:val="1"/>
      <w:marLeft w:val="0"/>
      <w:marRight w:val="0"/>
      <w:marTop w:val="0"/>
      <w:marBottom w:val="0"/>
      <w:divBdr>
        <w:top w:val="none" w:sz="0" w:space="0" w:color="auto"/>
        <w:left w:val="none" w:sz="0" w:space="0" w:color="auto"/>
        <w:bottom w:val="none" w:sz="0" w:space="0" w:color="auto"/>
        <w:right w:val="none" w:sz="0" w:space="0" w:color="auto"/>
      </w:divBdr>
    </w:div>
    <w:div w:id="1342583673">
      <w:bodyDiv w:val="1"/>
      <w:marLeft w:val="0"/>
      <w:marRight w:val="0"/>
      <w:marTop w:val="0"/>
      <w:marBottom w:val="0"/>
      <w:divBdr>
        <w:top w:val="none" w:sz="0" w:space="0" w:color="auto"/>
        <w:left w:val="none" w:sz="0" w:space="0" w:color="auto"/>
        <w:bottom w:val="none" w:sz="0" w:space="0" w:color="auto"/>
        <w:right w:val="none" w:sz="0" w:space="0" w:color="auto"/>
      </w:divBdr>
    </w:div>
    <w:div w:id="1518426687">
      <w:bodyDiv w:val="1"/>
      <w:marLeft w:val="0"/>
      <w:marRight w:val="0"/>
      <w:marTop w:val="0"/>
      <w:marBottom w:val="0"/>
      <w:divBdr>
        <w:top w:val="none" w:sz="0" w:space="0" w:color="auto"/>
        <w:left w:val="none" w:sz="0" w:space="0" w:color="auto"/>
        <w:bottom w:val="none" w:sz="0" w:space="0" w:color="auto"/>
        <w:right w:val="none" w:sz="0" w:space="0" w:color="auto"/>
      </w:divBdr>
    </w:div>
    <w:div w:id="1659577467">
      <w:bodyDiv w:val="1"/>
      <w:marLeft w:val="0"/>
      <w:marRight w:val="0"/>
      <w:marTop w:val="0"/>
      <w:marBottom w:val="0"/>
      <w:divBdr>
        <w:top w:val="none" w:sz="0" w:space="0" w:color="auto"/>
        <w:left w:val="none" w:sz="0" w:space="0" w:color="auto"/>
        <w:bottom w:val="none" w:sz="0" w:space="0" w:color="auto"/>
        <w:right w:val="none" w:sz="0" w:space="0" w:color="auto"/>
      </w:divBdr>
    </w:div>
    <w:div w:id="1703675951">
      <w:bodyDiv w:val="1"/>
      <w:marLeft w:val="0"/>
      <w:marRight w:val="0"/>
      <w:marTop w:val="0"/>
      <w:marBottom w:val="0"/>
      <w:divBdr>
        <w:top w:val="none" w:sz="0" w:space="0" w:color="auto"/>
        <w:left w:val="none" w:sz="0" w:space="0" w:color="auto"/>
        <w:bottom w:val="none" w:sz="0" w:space="0" w:color="auto"/>
        <w:right w:val="none" w:sz="0" w:space="0" w:color="auto"/>
      </w:divBdr>
    </w:div>
    <w:div w:id="1754202784">
      <w:bodyDiv w:val="1"/>
      <w:marLeft w:val="0"/>
      <w:marRight w:val="0"/>
      <w:marTop w:val="0"/>
      <w:marBottom w:val="0"/>
      <w:divBdr>
        <w:top w:val="none" w:sz="0" w:space="0" w:color="auto"/>
        <w:left w:val="none" w:sz="0" w:space="0" w:color="auto"/>
        <w:bottom w:val="none" w:sz="0" w:space="0" w:color="auto"/>
        <w:right w:val="none" w:sz="0" w:space="0" w:color="auto"/>
      </w:divBdr>
    </w:div>
    <w:div w:id="21195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A2C2-1094-4411-A8EE-A89802F6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849</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Loizidou  Eleni</dc:creator>
  <cp:keywords/>
  <dc:description/>
  <cp:lastModifiedBy>Loizidou  Eleni</cp:lastModifiedBy>
  <cp:revision>3</cp:revision>
  <cp:lastPrinted>2022-09-07T06:11:00Z</cp:lastPrinted>
  <dcterms:created xsi:type="dcterms:W3CDTF">2023-01-19T07:03:00Z</dcterms:created>
  <dcterms:modified xsi:type="dcterms:W3CDTF">2023-01-19T07:09:00Z</dcterms:modified>
</cp:coreProperties>
</file>