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E28" w14:textId="7BA4BDE0" w:rsidR="00101108" w:rsidRPr="0074226A" w:rsidRDefault="00476D51" w:rsidP="00476D51">
      <w:pPr>
        <w:pStyle w:val="Heading1"/>
        <w:ind w:left="0"/>
        <w:jc w:val="left"/>
        <w:rPr>
          <w:sz w:val="22"/>
          <w:szCs w:val="22"/>
        </w:rPr>
      </w:pPr>
      <w:r w:rsidRPr="0074226A">
        <w:rPr>
          <w:sz w:val="22"/>
          <w:szCs w:val="22"/>
        </w:rPr>
        <w:t>ΒΑΣΙΚΕΣ ΑΣΦΑΛΙΣΤΕΕΣ ΑΠΟΔΟΧΕΣ</w:t>
      </w:r>
      <w:r w:rsidRPr="0074226A">
        <w:rPr>
          <w:sz w:val="22"/>
          <w:szCs w:val="22"/>
          <w:u w:val="none"/>
        </w:rPr>
        <w:t>: €</w:t>
      </w:r>
      <w:r w:rsidR="0095163A" w:rsidRPr="0095163A">
        <w:rPr>
          <w:sz w:val="22"/>
          <w:szCs w:val="22"/>
          <w:u w:val="none"/>
        </w:rPr>
        <w:t>20</w:t>
      </w:r>
      <w:r w:rsidRPr="0074226A">
        <w:rPr>
          <w:sz w:val="22"/>
          <w:szCs w:val="22"/>
          <w:u w:val="none"/>
        </w:rPr>
        <w:t>1,</w:t>
      </w:r>
      <w:r w:rsidR="0095163A" w:rsidRPr="0095163A">
        <w:rPr>
          <w:sz w:val="22"/>
          <w:szCs w:val="22"/>
          <w:u w:val="none"/>
        </w:rPr>
        <w:t>5</w:t>
      </w:r>
      <w:r w:rsidR="003A45F8">
        <w:rPr>
          <w:sz w:val="22"/>
          <w:szCs w:val="22"/>
          <w:u w:val="none"/>
        </w:rPr>
        <w:t>7</w:t>
      </w:r>
      <w:r w:rsidR="005E3775" w:rsidRPr="0074226A">
        <w:rPr>
          <w:sz w:val="22"/>
          <w:szCs w:val="22"/>
          <w:u w:val="none"/>
        </w:rPr>
        <w:t xml:space="preserve">  την εβδομάδα,</w:t>
      </w:r>
      <w:r w:rsidRPr="0074226A">
        <w:rPr>
          <w:sz w:val="22"/>
          <w:szCs w:val="22"/>
          <w:u w:val="none"/>
        </w:rPr>
        <w:t xml:space="preserve"> €</w:t>
      </w:r>
      <w:r w:rsidR="00A134E8" w:rsidRPr="0074226A">
        <w:rPr>
          <w:sz w:val="22"/>
          <w:szCs w:val="22"/>
          <w:u w:val="none"/>
        </w:rPr>
        <w:t>10</w:t>
      </w:r>
      <w:r w:rsidRPr="0074226A">
        <w:rPr>
          <w:sz w:val="22"/>
          <w:szCs w:val="22"/>
          <w:u w:val="none"/>
        </w:rPr>
        <w:t>.</w:t>
      </w:r>
      <w:r w:rsidR="0095163A" w:rsidRPr="0095163A">
        <w:rPr>
          <w:sz w:val="22"/>
          <w:szCs w:val="22"/>
          <w:u w:val="none"/>
        </w:rPr>
        <w:t>4</w:t>
      </w:r>
      <w:r w:rsidR="00B12996" w:rsidRPr="0074226A">
        <w:rPr>
          <w:sz w:val="22"/>
          <w:szCs w:val="22"/>
          <w:u w:val="none"/>
        </w:rPr>
        <w:t>8</w:t>
      </w:r>
      <w:r w:rsidR="0095163A" w:rsidRPr="0095163A">
        <w:rPr>
          <w:sz w:val="22"/>
          <w:szCs w:val="22"/>
          <w:u w:val="none"/>
        </w:rPr>
        <w:t>2</w:t>
      </w:r>
      <w:r w:rsidRPr="0074226A">
        <w:rPr>
          <w:sz w:val="22"/>
          <w:szCs w:val="22"/>
          <w:u w:val="none"/>
        </w:rPr>
        <w:t xml:space="preserve"> το χρόνο.                                                                   </w:t>
      </w:r>
      <w:r w:rsidR="0074226A">
        <w:rPr>
          <w:sz w:val="22"/>
          <w:szCs w:val="22"/>
          <w:u w:val="none"/>
        </w:rPr>
        <w:tab/>
      </w:r>
      <w:r w:rsidR="0074226A">
        <w:rPr>
          <w:sz w:val="22"/>
          <w:szCs w:val="22"/>
          <w:u w:val="none"/>
        </w:rPr>
        <w:tab/>
      </w:r>
      <w:r w:rsidR="002E6304" w:rsidRPr="0074226A">
        <w:rPr>
          <w:sz w:val="22"/>
          <w:szCs w:val="22"/>
        </w:rPr>
        <w:t>ΠΙΝΑΚΑΣ</w:t>
      </w:r>
      <w:r w:rsidR="005376B8" w:rsidRPr="0074226A">
        <w:rPr>
          <w:sz w:val="22"/>
          <w:szCs w:val="22"/>
        </w:rPr>
        <w:t xml:space="preserve"> </w:t>
      </w:r>
      <w:r w:rsidR="00991637" w:rsidRPr="0074226A">
        <w:rPr>
          <w:sz w:val="22"/>
          <w:szCs w:val="22"/>
          <w:lang w:val="en-US"/>
        </w:rPr>
        <w:t>III</w:t>
      </w:r>
    </w:p>
    <w:p w14:paraId="12EC11EF" w14:textId="1D946946" w:rsidR="00B833B2" w:rsidRPr="0074226A" w:rsidRDefault="00476D51" w:rsidP="00E85C17">
      <w:pPr>
        <w:pStyle w:val="Heading1"/>
        <w:ind w:left="0"/>
        <w:jc w:val="left"/>
        <w:rPr>
          <w:sz w:val="22"/>
          <w:szCs w:val="22"/>
          <w:u w:val="none"/>
        </w:rPr>
      </w:pPr>
      <w:r w:rsidRPr="0074226A">
        <w:rPr>
          <w:sz w:val="22"/>
          <w:szCs w:val="22"/>
        </w:rPr>
        <w:t>ΑΝΩΤΑΤΟ ΟΡΙΟ ΑΣΦΑΛΙΣΤΕΩΝ ΑΠΟΔΟΧΩΝ</w:t>
      </w:r>
      <w:r w:rsidRPr="0074226A">
        <w:rPr>
          <w:sz w:val="22"/>
          <w:szCs w:val="22"/>
          <w:u w:val="none"/>
        </w:rPr>
        <w:t>: €1.</w:t>
      </w:r>
      <w:r w:rsidR="0095163A" w:rsidRPr="0095163A">
        <w:rPr>
          <w:sz w:val="22"/>
          <w:szCs w:val="22"/>
          <w:u w:val="none"/>
        </w:rPr>
        <w:t>209</w:t>
      </w:r>
      <w:r w:rsidR="005E3775" w:rsidRPr="0074226A">
        <w:rPr>
          <w:sz w:val="22"/>
          <w:szCs w:val="22"/>
          <w:u w:val="none"/>
        </w:rPr>
        <w:t xml:space="preserve"> </w:t>
      </w:r>
      <w:r w:rsidRPr="0074226A">
        <w:rPr>
          <w:sz w:val="22"/>
          <w:szCs w:val="22"/>
          <w:u w:val="none"/>
        </w:rPr>
        <w:t>την εβδομάδα για εβδομαδιαίους, €</w:t>
      </w:r>
      <w:r w:rsidR="00A134E8" w:rsidRPr="0074226A">
        <w:rPr>
          <w:sz w:val="22"/>
          <w:szCs w:val="22"/>
          <w:u w:val="none"/>
        </w:rPr>
        <w:t>5</w:t>
      </w:r>
      <w:r w:rsidRPr="0074226A">
        <w:rPr>
          <w:sz w:val="22"/>
          <w:szCs w:val="22"/>
          <w:u w:val="none"/>
        </w:rPr>
        <w:t>.</w:t>
      </w:r>
      <w:r w:rsidR="0095163A" w:rsidRPr="0095163A">
        <w:rPr>
          <w:sz w:val="22"/>
          <w:szCs w:val="22"/>
          <w:u w:val="none"/>
        </w:rPr>
        <w:t>239</w:t>
      </w:r>
      <w:r w:rsidRPr="0074226A">
        <w:rPr>
          <w:sz w:val="22"/>
          <w:szCs w:val="22"/>
          <w:u w:val="none"/>
        </w:rPr>
        <w:t xml:space="preserve"> </w:t>
      </w:r>
      <w:r w:rsidR="0074226A" w:rsidRPr="0074226A">
        <w:rPr>
          <w:sz w:val="22"/>
          <w:szCs w:val="22"/>
          <w:u w:val="none"/>
        </w:rPr>
        <w:t>το</w:t>
      </w:r>
      <w:r w:rsidRPr="0074226A">
        <w:rPr>
          <w:sz w:val="22"/>
          <w:szCs w:val="22"/>
          <w:u w:val="none"/>
        </w:rPr>
        <w:t xml:space="preserve"> μ</w:t>
      </w:r>
      <w:r w:rsidR="0074226A" w:rsidRPr="0074226A">
        <w:rPr>
          <w:sz w:val="22"/>
          <w:szCs w:val="22"/>
          <w:u w:val="none"/>
        </w:rPr>
        <w:t>ήνα για μ</w:t>
      </w:r>
      <w:r w:rsidRPr="0074226A">
        <w:rPr>
          <w:sz w:val="22"/>
          <w:szCs w:val="22"/>
          <w:u w:val="none"/>
        </w:rPr>
        <w:t xml:space="preserve">ηνιαίους </w:t>
      </w:r>
      <w:r w:rsidR="00A143FF" w:rsidRPr="0074226A">
        <w:rPr>
          <w:sz w:val="22"/>
          <w:szCs w:val="22"/>
          <w:u w:val="none"/>
        </w:rPr>
        <w:t>εργοδοτού</w:t>
      </w:r>
      <w:r w:rsidRPr="0074226A">
        <w:rPr>
          <w:sz w:val="22"/>
          <w:szCs w:val="22"/>
          <w:u w:val="none"/>
        </w:rPr>
        <w:t>μ</w:t>
      </w:r>
      <w:r w:rsidR="00A143FF" w:rsidRPr="0074226A">
        <w:rPr>
          <w:sz w:val="22"/>
          <w:szCs w:val="22"/>
          <w:u w:val="none"/>
        </w:rPr>
        <w:t>ε</w:t>
      </w:r>
      <w:r w:rsidRPr="0074226A">
        <w:rPr>
          <w:sz w:val="22"/>
          <w:szCs w:val="22"/>
          <w:u w:val="none"/>
        </w:rPr>
        <w:t>νους.</w:t>
      </w:r>
    </w:p>
    <w:p w14:paraId="0578C9A8" w14:textId="77777777" w:rsidR="00476D51" w:rsidRPr="00476D51" w:rsidRDefault="00476D51" w:rsidP="00476D51"/>
    <w:p w14:paraId="05DCDE9E" w14:textId="07CFD68D" w:rsidR="0069313B" w:rsidRPr="0095163A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74226A"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8355BE">
        <w:rPr>
          <w:rFonts w:ascii="Arial" w:hAnsi="Arial"/>
          <w:b/>
          <w:sz w:val="24"/>
          <w:u w:val="single"/>
        </w:rPr>
        <w:t>2</w:t>
      </w:r>
      <w:r w:rsidR="0095163A" w:rsidRPr="0095163A">
        <w:rPr>
          <w:rFonts w:ascii="Arial" w:hAnsi="Arial"/>
          <w:b/>
          <w:sz w:val="24"/>
          <w:u w:val="single"/>
        </w:rPr>
        <w:t>4</w:t>
      </w:r>
    </w:p>
    <w:p w14:paraId="055509CD" w14:textId="77777777"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14:paraId="466F15A7" w14:textId="77777777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14:paraId="2A65AC01" w14:textId="77777777"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14:paraId="1984747D" w14:textId="77777777"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14:paraId="097595E3" w14:textId="77777777" w:rsidR="0069313B" w:rsidRDefault="0007248F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 w14:anchorId="6FCE25B2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53.1pt;margin-top:63.35pt;width:6.85pt;height:98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14:paraId="7F03DAF6" w14:textId="56D483F0" w:rsidR="0069313B" w:rsidRPr="004C63C5" w:rsidRDefault="0069313B" w:rsidP="00A134E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A134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</w:t>
            </w:r>
            <w:r w:rsidR="000C0B25" w:rsidRPr="000C0B25">
              <w:rPr>
                <w:rFonts w:ascii="Arial" w:hAnsi="Arial"/>
                <w:b/>
                <w:sz w:val="22"/>
                <w:szCs w:val="22"/>
              </w:rPr>
              <w:t>2</w:t>
            </w:r>
            <w:r w:rsidR="0095163A" w:rsidRPr="0095163A">
              <w:rPr>
                <w:rFonts w:ascii="Arial" w:hAnsi="Arial"/>
                <w:b/>
                <w:sz w:val="22"/>
                <w:szCs w:val="22"/>
              </w:rPr>
              <w:t>4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14:paraId="51F403BB" w14:textId="77777777"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14:paraId="193FFA39" w14:textId="0CD5CD75" w:rsidR="0069313B" w:rsidRDefault="0069313B" w:rsidP="00A134E8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07248F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C0B25">
              <w:rPr>
                <w:rFonts w:ascii="Arial" w:hAnsi="Arial"/>
                <w:b/>
                <w:sz w:val="22"/>
                <w:lang w:val="en-US"/>
              </w:rPr>
              <w:t>2</w:t>
            </w:r>
            <w:r w:rsidR="0007248F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14:paraId="32B6B8A7" w14:textId="77777777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14:paraId="2E9E834F" w14:textId="77777777"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14:paraId="122026CC" w14:textId="77777777" w:rsidR="0069313B" w:rsidRPr="0018448E" w:rsidRDefault="0018448E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14:paraId="767D2351" w14:textId="77777777"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39C0D802" w14:textId="77777777"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397E87" w:rsidRPr="00397E87">
              <w:rPr>
                <w:rFonts w:ascii="Arial" w:hAnsi="Arial"/>
                <w:b/>
                <w:sz w:val="22"/>
              </w:rPr>
              <w:t xml:space="preserve">          </w:t>
            </w:r>
            <w:r>
              <w:rPr>
                <w:rFonts w:ascii="Arial" w:hAnsi="Arial"/>
                <w:b/>
                <w:sz w:val="22"/>
              </w:rPr>
              <w:t xml:space="preserve">ΕΝΑ             ΔΥΟ          ΤΡΙΑ ή ΠΕΡΙΣΣΟΤΕΡΑ </w:t>
            </w:r>
          </w:p>
          <w:p w14:paraId="362B88B0" w14:textId="77777777"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14:paraId="3F27981C" w14:textId="77777777"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14:paraId="6D0351A5" w14:textId="77777777"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14:paraId="3360213A" w14:textId="77777777"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14:paraId="09E77255" w14:textId="77777777"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14:paraId="0F19EC91" w14:textId="0FBA031C"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  <w:r w:rsidR="003A45F8">
              <w:rPr>
                <w:rFonts w:ascii="Arial" w:hAnsi="Arial"/>
                <w:b/>
                <w:sz w:val="22"/>
              </w:rPr>
              <w:t xml:space="preserve"> </w:t>
            </w:r>
          </w:p>
          <w:p w14:paraId="7095274D" w14:textId="77777777" w:rsidR="003A45F8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</w:p>
          <w:p w14:paraId="2511B0C2" w14:textId="77777777"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14:paraId="62FB271B" w14:textId="77777777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14:paraId="26D69EA9" w14:textId="77777777" w:rsidR="0069313B" w:rsidRDefault="00A64A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Θεσμοθετημένη </w:t>
            </w:r>
            <w:r w:rsidR="0069313B">
              <w:rPr>
                <w:rFonts w:ascii="Arial" w:hAnsi="Arial"/>
                <w:sz w:val="24"/>
              </w:rPr>
              <w:t xml:space="preserve">Σύνταξη </w:t>
            </w:r>
            <w:r w:rsidR="0069313B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14:paraId="12917185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14:paraId="70BCB0AA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14:paraId="11D25030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</w:p>
          <w:p w14:paraId="4C5B009A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Χ</w:t>
            </w:r>
            <w:r w:rsidR="00390C51">
              <w:rPr>
                <w:rFonts w:ascii="Arial" w:hAnsi="Arial"/>
                <w:sz w:val="24"/>
              </w:rPr>
              <w:t xml:space="preserve">ηρείας λόγω </w:t>
            </w:r>
          </w:p>
          <w:p w14:paraId="5A32F281" w14:textId="77777777" w:rsidR="0069313B" w:rsidRDefault="00390C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επαγγελματικής βλάβης</w:t>
            </w:r>
          </w:p>
          <w:p w14:paraId="6F8E218B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14:paraId="3AA9B3CD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</w:t>
            </w:r>
            <w:r w:rsidR="00390C51">
              <w:rPr>
                <w:rFonts w:ascii="Arial" w:hAnsi="Arial"/>
                <w:sz w:val="24"/>
              </w:rPr>
              <w:t>α</w:t>
            </w:r>
          </w:p>
          <w:p w14:paraId="1B63A54E" w14:textId="77777777"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14:paraId="58C94F0A" w14:textId="77777777"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ανήλικο ορφανό μέχρι τρία ορφανά, που έχει αποβιώσει ο ένας γονέας</w:t>
            </w:r>
          </w:p>
          <w:p w14:paraId="3DEA2B31" w14:textId="77777777"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14:paraId="5B87DA9B" w14:textId="77777777" w:rsidR="0069313B" w:rsidRDefault="0069313B">
            <w:pPr>
              <w:rPr>
                <w:rFonts w:ascii="Arial" w:hAnsi="Arial"/>
                <w:sz w:val="24"/>
              </w:rPr>
            </w:pPr>
          </w:p>
          <w:p w14:paraId="05DA440E" w14:textId="77777777" w:rsidR="0069313B" w:rsidRDefault="0069313B">
            <w:pPr>
              <w:rPr>
                <w:rFonts w:ascii="Arial" w:hAnsi="Arial"/>
                <w:sz w:val="24"/>
              </w:rPr>
            </w:pPr>
          </w:p>
          <w:p w14:paraId="2171751A" w14:textId="77777777" w:rsidR="004403A7" w:rsidRDefault="004403A7">
            <w:pPr>
              <w:rPr>
                <w:rFonts w:ascii="Arial" w:hAnsi="Arial"/>
                <w:sz w:val="24"/>
              </w:rPr>
            </w:pPr>
          </w:p>
          <w:p w14:paraId="18A619C6" w14:textId="2ED501E0" w:rsidR="0069313B" w:rsidRPr="00390C51" w:rsidRDefault="00CE2B7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83</w:t>
            </w:r>
            <w:r w:rsidR="00462655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77</w:t>
            </w:r>
            <w:r w:rsidR="003A45F8">
              <w:rPr>
                <w:rFonts w:ascii="Arial" w:hAnsi="Arial"/>
                <w:b/>
                <w:bCs/>
                <w:sz w:val="24"/>
              </w:rPr>
              <w:t xml:space="preserve">        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 xml:space="preserve">  </w:t>
            </w:r>
            <w:r w:rsidR="00A134E8">
              <w:rPr>
                <w:rFonts w:ascii="Arial" w:hAnsi="Arial"/>
                <w:b/>
                <w:bCs/>
                <w:sz w:val="24"/>
              </w:rPr>
              <w:t>6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45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02</w:t>
            </w:r>
            <w:r w:rsidR="00397E87" w:rsidRPr="00A134E8">
              <w:rPr>
                <w:rFonts w:ascii="Arial" w:hAnsi="Arial"/>
                <w:b/>
                <w:bCs/>
                <w:sz w:val="24"/>
              </w:rPr>
              <w:t xml:space="preserve">       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 xml:space="preserve">  725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65</w:t>
            </w:r>
            <w:r w:rsidR="00397E87" w:rsidRPr="00A134E8">
              <w:rPr>
                <w:rFonts w:ascii="Arial" w:hAnsi="Arial"/>
                <w:b/>
                <w:bCs/>
                <w:sz w:val="24"/>
              </w:rPr>
              <w:t xml:space="preserve">       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80</w:t>
            </w:r>
            <w:r w:rsidR="00A134E8">
              <w:rPr>
                <w:rFonts w:ascii="Arial" w:hAnsi="Arial"/>
                <w:b/>
                <w:bCs/>
                <w:sz w:val="24"/>
              </w:rPr>
              <w:t>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A134E8">
              <w:rPr>
                <w:rFonts w:ascii="Arial" w:hAnsi="Arial"/>
                <w:b/>
                <w:bCs/>
                <w:sz w:val="24"/>
              </w:rPr>
              <w:t>8</w:t>
            </w:r>
          </w:p>
          <w:p w14:paraId="373784AA" w14:textId="77777777" w:rsidR="0069313B" w:rsidRDefault="0069313B">
            <w:pPr>
              <w:rPr>
                <w:rFonts w:ascii="Arial" w:hAnsi="Arial"/>
                <w:sz w:val="24"/>
              </w:rPr>
            </w:pPr>
          </w:p>
          <w:p w14:paraId="67E94F63" w14:textId="77777777" w:rsidR="0069313B" w:rsidRDefault="0069313B">
            <w:pPr>
              <w:rPr>
                <w:rFonts w:ascii="Arial" w:hAnsi="Arial"/>
                <w:sz w:val="24"/>
              </w:rPr>
            </w:pPr>
          </w:p>
          <w:p w14:paraId="7C977CCD" w14:textId="77777777"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14:paraId="5A9BBDA1" w14:textId="1F3CBB89" w:rsidR="00B121B7" w:rsidRDefault="00A134E8" w:rsidP="00B121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22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51</w:t>
            </w:r>
            <w:r w:rsidR="003A45F8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14:paraId="23C6BEC1" w14:textId="77777777"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14:paraId="1A90AFDB" w14:textId="20B0A05A" w:rsidR="0069313B" w:rsidRPr="00346681" w:rsidRDefault="00A134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22</w:t>
            </w:r>
            <w:r w:rsidR="00367FE7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95163A">
              <w:rPr>
                <w:rFonts w:ascii="Arial" w:hAnsi="Arial"/>
                <w:b/>
                <w:bCs/>
                <w:sz w:val="24"/>
                <w:lang w:val="en-US"/>
              </w:rPr>
              <w:t>51</w:t>
            </w:r>
            <w:r w:rsidR="003A45F8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14:paraId="3BB731CF" w14:textId="77777777" w:rsidR="00C33C23" w:rsidRDefault="00C33C23">
            <w:pPr>
              <w:rPr>
                <w:rFonts w:ascii="Arial" w:hAnsi="Arial"/>
                <w:sz w:val="24"/>
              </w:rPr>
            </w:pPr>
          </w:p>
          <w:p w14:paraId="7DFEB673" w14:textId="1BFBCD79"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</w:t>
            </w:r>
            <w:r w:rsidR="0007248F">
              <w:rPr>
                <w:rFonts w:ascii="Arial" w:hAnsi="Arial"/>
                <w:b/>
                <w:sz w:val="24"/>
              </w:rPr>
              <w:t>61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0718C2">
              <w:rPr>
                <w:rFonts w:ascii="Arial" w:hAnsi="Arial"/>
                <w:b/>
                <w:sz w:val="24"/>
              </w:rPr>
              <w:t>2</w:t>
            </w:r>
            <w:r w:rsidR="0007248F">
              <w:rPr>
                <w:rFonts w:ascii="Arial" w:hAnsi="Arial"/>
                <w:b/>
                <w:sz w:val="24"/>
              </w:rPr>
              <w:t>6</w:t>
            </w:r>
            <w:r w:rsidR="003A45F8">
              <w:rPr>
                <w:rFonts w:ascii="Arial" w:hAnsi="Arial"/>
                <w:b/>
                <w:sz w:val="24"/>
              </w:rPr>
              <w:t xml:space="preserve">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14:paraId="2FAA5B54" w14:textId="77777777"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14:paraId="357E819A" w14:textId="0A9C612D" w:rsidR="0069313B" w:rsidRPr="0085037D" w:rsidRDefault="00462655" w:rsidP="003A45F8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07248F">
              <w:rPr>
                <w:rFonts w:ascii="Arial" w:hAnsi="Arial"/>
                <w:b/>
                <w:bCs/>
                <w:sz w:val="24"/>
              </w:rPr>
              <w:t>6</w:t>
            </w:r>
            <w:r w:rsidR="000718C2">
              <w:rPr>
                <w:rFonts w:ascii="Arial" w:hAnsi="Arial"/>
                <w:b/>
                <w:bCs/>
                <w:sz w:val="24"/>
              </w:rPr>
              <w:t>6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07</w:t>
            </w:r>
            <w:r w:rsidR="003A45F8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A134E8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07248F">
              <w:rPr>
                <w:rFonts w:ascii="Arial" w:hAnsi="Arial"/>
                <w:sz w:val="24"/>
              </w:rPr>
              <w:t>83</w:t>
            </w:r>
            <w:r w:rsidR="00C80BDA">
              <w:rPr>
                <w:rFonts w:ascii="Arial" w:hAnsi="Arial"/>
                <w:sz w:val="24"/>
                <w:lang w:val="en-US"/>
              </w:rPr>
              <w:t>,</w:t>
            </w:r>
            <w:r w:rsidR="0007248F">
              <w:rPr>
                <w:rFonts w:ascii="Arial" w:hAnsi="Arial"/>
                <w:sz w:val="24"/>
              </w:rPr>
              <w:t>77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14:paraId="513ED3DA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14:paraId="7252230A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14:paraId="54173676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14:paraId="19912237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14:paraId="6FDA472F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14:paraId="23E9C08D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14:paraId="598C990B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14:paraId="01D82134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14:paraId="5B7E7213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14:paraId="1CEB26DD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14:paraId="043E9C3E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14:paraId="70FCB396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14:paraId="2982831F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14:paraId="0EECF908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14:paraId="341A674C" w14:textId="77777777"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73F99BB5" w14:textId="7F78E152" w:rsidR="009B4D47" w:rsidRPr="001D4651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40</w:t>
            </w:r>
            <w:r w:rsidR="00E0665E">
              <w:rPr>
                <w:rFonts w:ascii="Arial" w:hAnsi="Arial"/>
                <w:b/>
                <w:bCs/>
                <w:sz w:val="24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31</w:t>
            </w:r>
          </w:p>
          <w:p w14:paraId="49D76B6F" w14:textId="5BA9E340" w:rsidR="009B4D47" w:rsidRPr="0007248F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07248F">
              <w:rPr>
                <w:rFonts w:ascii="Arial" w:hAnsi="Arial"/>
                <w:b/>
                <w:bCs/>
                <w:sz w:val="24"/>
              </w:rPr>
              <w:t>842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54</w:t>
            </w:r>
          </w:p>
          <w:p w14:paraId="684164C0" w14:textId="6D886AC2" w:rsidR="009B4D47" w:rsidRPr="0007248F" w:rsidRDefault="00E0665E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2</w:t>
            </w:r>
            <w:r w:rsidR="000718C2">
              <w:rPr>
                <w:rFonts w:ascii="Arial" w:hAnsi="Arial"/>
                <w:b/>
                <w:bCs/>
                <w:sz w:val="24"/>
              </w:rPr>
              <w:t>8</w:t>
            </w:r>
            <w:r w:rsidR="0007248F">
              <w:rPr>
                <w:rFonts w:ascii="Arial" w:hAnsi="Arial"/>
                <w:b/>
                <w:bCs/>
                <w:sz w:val="24"/>
              </w:rPr>
              <w:t>2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77</w:t>
            </w:r>
          </w:p>
          <w:p w14:paraId="2FC31B61" w14:textId="507A6477" w:rsidR="009B4D47" w:rsidRPr="001D4651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723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00</w:t>
            </w:r>
          </w:p>
          <w:p w14:paraId="6AFE14DA" w14:textId="3E26C344" w:rsidR="00802583" w:rsidRDefault="0007248F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6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4"/>
              </w:rPr>
              <w:t>16</w:t>
            </w:r>
            <w:r w:rsidR="000718C2">
              <w:rPr>
                <w:rFonts w:ascii="Arial" w:hAnsi="Arial"/>
                <w:b/>
                <w:bCs/>
                <w:sz w:val="24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>
              <w:rPr>
                <w:rFonts w:ascii="Arial" w:hAnsi="Arial"/>
                <w:b/>
                <w:bCs/>
                <w:sz w:val="24"/>
              </w:rPr>
              <w:t>2</w:t>
            </w:r>
            <w:r w:rsidR="000718C2">
              <w:rPr>
                <w:rFonts w:ascii="Arial" w:hAnsi="Arial"/>
                <w:b/>
                <w:bCs/>
                <w:sz w:val="24"/>
              </w:rPr>
              <w:t>3</w:t>
            </w:r>
          </w:p>
          <w:p w14:paraId="3072ED60" w14:textId="4D922544" w:rsidR="009B4D47" w:rsidRPr="00B4158F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>6</w:t>
            </w:r>
            <w:r w:rsidR="009B4D47">
              <w:rPr>
                <w:rFonts w:ascii="Arial" w:hAnsi="Arial"/>
                <w:b/>
                <w:bCs/>
                <w:sz w:val="24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60</w:t>
            </w:r>
            <w:r w:rsidR="00E0665E">
              <w:rPr>
                <w:rFonts w:ascii="Arial" w:hAnsi="Arial"/>
                <w:b/>
                <w:bCs/>
                <w:sz w:val="24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46</w:t>
            </w:r>
          </w:p>
          <w:p w14:paraId="44095138" w14:textId="1B7348C8" w:rsidR="009B4D47" w:rsidRPr="000718C2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</w:t>
            </w:r>
            <w:r w:rsidR="0007248F">
              <w:rPr>
                <w:rFonts w:ascii="Arial" w:hAnsi="Arial"/>
                <w:b/>
                <w:bCs/>
                <w:sz w:val="24"/>
              </w:rPr>
              <w:t>7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043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0718C2">
              <w:rPr>
                <w:rFonts w:ascii="Arial" w:hAnsi="Arial"/>
                <w:b/>
                <w:bCs/>
                <w:sz w:val="24"/>
              </w:rPr>
              <w:t>6</w:t>
            </w:r>
            <w:r w:rsidR="0007248F">
              <w:rPr>
                <w:rFonts w:ascii="Arial" w:hAnsi="Arial"/>
                <w:b/>
                <w:bCs/>
                <w:sz w:val="24"/>
              </w:rPr>
              <w:t>9</w:t>
            </w:r>
          </w:p>
          <w:p w14:paraId="347DA6EA" w14:textId="5141E4A7" w:rsidR="009B4D47" w:rsidRPr="00532A25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</w:t>
            </w:r>
            <w:r w:rsidR="00E0665E">
              <w:rPr>
                <w:rFonts w:ascii="Arial" w:hAnsi="Arial"/>
                <w:b/>
                <w:bCs/>
                <w:sz w:val="24"/>
              </w:rPr>
              <w:t>7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  <w:r w:rsidR="0007248F">
              <w:rPr>
                <w:rFonts w:ascii="Arial" w:hAnsi="Arial"/>
                <w:b/>
                <w:bCs/>
                <w:sz w:val="24"/>
              </w:rPr>
              <w:t>48</w:t>
            </w:r>
            <w:r w:rsidR="000718C2">
              <w:rPr>
                <w:rFonts w:ascii="Arial" w:hAnsi="Arial"/>
                <w:b/>
                <w:bCs/>
                <w:sz w:val="24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7248F">
              <w:rPr>
                <w:rFonts w:ascii="Arial" w:hAnsi="Arial"/>
                <w:b/>
                <w:bCs/>
                <w:sz w:val="24"/>
              </w:rPr>
              <w:t>92</w:t>
            </w:r>
          </w:p>
          <w:p w14:paraId="5379231E" w14:textId="5D8F59EB" w:rsidR="009B4D47" w:rsidRPr="00532A25" w:rsidRDefault="009C24C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="009B4D4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07248F">
              <w:rPr>
                <w:rFonts w:ascii="Arial" w:hAnsi="Arial"/>
                <w:b/>
                <w:sz w:val="24"/>
              </w:rPr>
              <w:t>9</w:t>
            </w:r>
            <w:r w:rsidR="000718C2">
              <w:rPr>
                <w:rFonts w:ascii="Arial" w:hAnsi="Arial"/>
                <w:b/>
                <w:sz w:val="24"/>
              </w:rPr>
              <w:t>2</w:t>
            </w:r>
            <w:r w:rsidR="0007248F">
              <w:rPr>
                <w:rFonts w:ascii="Arial" w:hAnsi="Arial"/>
                <w:b/>
                <w:sz w:val="24"/>
              </w:rPr>
              <w:t>4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07248F">
              <w:rPr>
                <w:rFonts w:ascii="Arial" w:hAnsi="Arial"/>
                <w:b/>
                <w:sz w:val="24"/>
              </w:rPr>
              <w:t>1</w:t>
            </w:r>
            <w:r w:rsidR="000718C2">
              <w:rPr>
                <w:rFonts w:ascii="Arial" w:hAnsi="Arial"/>
                <w:b/>
                <w:sz w:val="24"/>
              </w:rPr>
              <w:t>5</w:t>
            </w:r>
          </w:p>
          <w:p w14:paraId="69451402" w14:textId="2F7BCE74" w:rsidR="0069313B" w:rsidRPr="001D4651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  <w:r w:rsidR="000718C2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07248F">
              <w:rPr>
                <w:rFonts w:ascii="Arial" w:hAnsi="Arial"/>
                <w:b/>
                <w:sz w:val="24"/>
              </w:rPr>
              <w:t>364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07248F">
              <w:rPr>
                <w:rFonts w:ascii="Arial" w:hAnsi="Arial"/>
                <w:b/>
                <w:sz w:val="24"/>
              </w:rPr>
              <w:t>38</w:t>
            </w:r>
          </w:p>
          <w:p w14:paraId="1A1D6FF7" w14:textId="77777777"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14:paraId="765D0508" w14:textId="77777777" w:rsidR="0069313B" w:rsidRDefault="0069313B">
            <w:pPr>
              <w:rPr>
                <w:rFonts w:ascii="Arial" w:hAnsi="Arial"/>
                <w:sz w:val="24"/>
              </w:rPr>
            </w:pPr>
          </w:p>
          <w:p w14:paraId="69970DD9" w14:textId="77777777"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14:paraId="05098D99" w14:textId="77777777" w:rsidTr="0096088F">
        <w:trPr>
          <w:trHeight w:val="624"/>
        </w:trPr>
        <w:tc>
          <w:tcPr>
            <w:tcW w:w="3940" w:type="dxa"/>
          </w:tcPr>
          <w:p w14:paraId="58181884" w14:textId="7C780539" w:rsidR="004C63C5" w:rsidRPr="00A260CE" w:rsidRDefault="000724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 w14:anchorId="528912ED">
                <v:shape id="_x0000_s1039" type="#_x0000_t88" style="position:absolute;margin-left:176.35pt;margin-top:2.4pt;width:9.1pt;height:29.15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2D6C38">
              <w:rPr>
                <w:rFonts w:ascii="Arial" w:hAnsi="Arial"/>
                <w:sz w:val="24"/>
              </w:rPr>
              <w:t xml:space="preserve"> α</w:t>
            </w:r>
            <w:r w:rsidR="00317E05">
              <w:rPr>
                <w:rFonts w:ascii="Arial" w:hAnsi="Arial"/>
                <w:sz w:val="24"/>
              </w:rPr>
              <w:t xml:space="preserve">πό </w:t>
            </w:r>
            <w:r>
              <w:rPr>
                <w:rFonts w:ascii="Arial" w:hAnsi="Arial"/>
                <w:sz w:val="24"/>
              </w:rPr>
              <w:t>1</w:t>
            </w:r>
            <w:r w:rsidR="00B4158F">
              <w:rPr>
                <w:rFonts w:ascii="Arial" w:hAnsi="Arial"/>
                <w:sz w:val="24"/>
              </w:rPr>
              <w:t>.1.202</w:t>
            </w:r>
            <w:r>
              <w:rPr>
                <w:rFonts w:ascii="Arial" w:hAnsi="Arial"/>
                <w:sz w:val="24"/>
              </w:rPr>
              <w:t>4</w:t>
            </w:r>
          </w:p>
          <w:p w14:paraId="2F715466" w14:textId="77777777"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</w:p>
          <w:p w14:paraId="29BF9BBB" w14:textId="77777777"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14:paraId="36C62422" w14:textId="5FE4C122" w:rsidR="00D619C4" w:rsidRPr="00D619C4" w:rsidRDefault="0007248F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 w14:anchorId="6FA7F246"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2D6C38">
              <w:rPr>
                <w:rFonts w:ascii="Arial" w:hAnsi="Arial"/>
                <w:b/>
                <w:bCs/>
                <w:sz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</w:rPr>
              <w:t>28</w: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,</w:t>
            </w:r>
            <w:r>
              <w:rPr>
                <w:rFonts w:ascii="Arial" w:hAnsi="Arial"/>
                <w:b/>
                <w:bCs/>
                <w:sz w:val="24"/>
              </w:rPr>
              <w:t>92</w:t>
            </w:r>
          </w:p>
          <w:p w14:paraId="6A6505F7" w14:textId="1BC966B0"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</w:t>
            </w:r>
            <w:r w:rsidR="0007248F">
              <w:rPr>
                <w:rFonts w:ascii="Arial" w:hAnsi="Arial"/>
                <w:b/>
                <w:sz w:val="24"/>
              </w:rPr>
              <w:t>8</w:t>
            </w:r>
            <w:r w:rsidR="002D6C38">
              <w:rPr>
                <w:rFonts w:ascii="Arial" w:hAnsi="Arial"/>
                <w:b/>
                <w:sz w:val="24"/>
              </w:rPr>
              <w:t>6</w:t>
            </w:r>
            <w:r w:rsidRPr="00976F1B">
              <w:rPr>
                <w:rFonts w:ascii="Arial" w:hAnsi="Arial"/>
                <w:b/>
                <w:sz w:val="24"/>
              </w:rPr>
              <w:t>,</w:t>
            </w:r>
            <w:r w:rsidR="0007248F">
              <w:rPr>
                <w:rFonts w:ascii="Arial" w:hAnsi="Arial"/>
                <w:b/>
                <w:sz w:val="24"/>
              </w:rPr>
              <w:t>99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2D6C38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14:paraId="40A2B7DC" w14:textId="77777777"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14:paraId="3D7458AD" w14:textId="77777777"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14:paraId="337AB1F3" w14:textId="77777777"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14:paraId="5A89E3A6" w14:textId="77777777"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14:paraId="76EF3290" w14:textId="77777777"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14:paraId="5173C7A8" w14:textId="0F06D8EA"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07248F">
        <w:rPr>
          <w:rFonts w:ascii="Arial" w:hAnsi="Arial" w:cs="Arial"/>
          <w:b/>
          <w:bCs/>
          <w:sz w:val="24"/>
        </w:rPr>
        <w:t>411</w:t>
      </w:r>
      <w:r w:rsidR="004D12CD">
        <w:rPr>
          <w:rFonts w:ascii="Arial" w:hAnsi="Arial"/>
          <w:b/>
          <w:bCs/>
          <w:sz w:val="24"/>
        </w:rPr>
        <w:t>,</w:t>
      </w:r>
      <w:r w:rsidR="0007248F">
        <w:rPr>
          <w:rFonts w:ascii="Arial" w:hAnsi="Arial"/>
          <w:b/>
          <w:bCs/>
          <w:sz w:val="24"/>
        </w:rPr>
        <w:t>2</w:t>
      </w:r>
      <w:r w:rsidR="000718C2">
        <w:rPr>
          <w:rFonts w:ascii="Arial" w:hAnsi="Arial"/>
          <w:b/>
          <w:bCs/>
          <w:sz w:val="24"/>
        </w:rPr>
        <w:t>0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5</w:t>
      </w:r>
      <w:r w:rsidR="0007248F">
        <w:rPr>
          <w:rFonts w:ascii="Arial" w:hAnsi="Arial" w:cs="Arial"/>
          <w:b/>
          <w:bCs/>
          <w:sz w:val="24"/>
        </w:rPr>
        <w:t>48</w:t>
      </w:r>
      <w:r w:rsidR="00290A9C">
        <w:rPr>
          <w:rFonts w:ascii="Arial" w:hAnsi="Arial"/>
          <w:b/>
          <w:bCs/>
          <w:sz w:val="24"/>
        </w:rPr>
        <w:t>,</w:t>
      </w:r>
      <w:r w:rsidR="0007248F">
        <w:rPr>
          <w:rFonts w:ascii="Arial" w:hAnsi="Arial"/>
          <w:b/>
          <w:bCs/>
          <w:sz w:val="24"/>
        </w:rPr>
        <w:t>2</w:t>
      </w:r>
      <w:r w:rsidR="000718C2">
        <w:rPr>
          <w:rFonts w:ascii="Arial" w:hAnsi="Arial"/>
          <w:b/>
          <w:bCs/>
          <w:sz w:val="24"/>
        </w:rPr>
        <w:t>7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07248F">
        <w:rPr>
          <w:rFonts w:ascii="Arial" w:hAnsi="Arial" w:cs="Arial"/>
          <w:b/>
          <w:bCs/>
          <w:sz w:val="24"/>
        </w:rPr>
        <w:t>616</w:t>
      </w:r>
      <w:r w:rsidR="004D12CD">
        <w:rPr>
          <w:rFonts w:ascii="Arial" w:hAnsi="Arial"/>
          <w:b/>
          <w:bCs/>
          <w:sz w:val="24"/>
        </w:rPr>
        <w:t>,</w:t>
      </w:r>
      <w:r w:rsidR="0007248F">
        <w:rPr>
          <w:rFonts w:ascii="Arial" w:hAnsi="Arial"/>
          <w:b/>
          <w:bCs/>
          <w:sz w:val="24"/>
        </w:rPr>
        <w:t>8</w:t>
      </w:r>
      <w:r w:rsidR="000718C2">
        <w:rPr>
          <w:rFonts w:ascii="Arial" w:hAnsi="Arial"/>
          <w:b/>
          <w:bCs/>
          <w:sz w:val="24"/>
        </w:rPr>
        <w:t>0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14:paraId="61BF4FEC" w14:textId="18305A6A"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6</w:t>
      </w:r>
      <w:r w:rsidR="0007248F">
        <w:rPr>
          <w:rFonts w:ascii="Arial" w:hAnsi="Arial" w:cs="Arial"/>
          <w:b/>
          <w:bCs/>
          <w:sz w:val="24"/>
        </w:rPr>
        <w:t>8</w:t>
      </w:r>
      <w:r w:rsidR="005D5FD6">
        <w:rPr>
          <w:rFonts w:ascii="Arial" w:hAnsi="Arial" w:cs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07248F">
        <w:rPr>
          <w:rFonts w:ascii="Arial" w:hAnsi="Arial"/>
          <w:b/>
          <w:bCs/>
          <w:sz w:val="24"/>
        </w:rPr>
        <w:t>34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14:paraId="0369ED0D" w14:textId="77777777" w:rsidR="00390C51" w:rsidRDefault="001A2981" w:rsidP="00B31C28">
      <w:pPr>
        <w:ind w:right="-737" w:firstLine="562"/>
        <w:jc w:val="both"/>
        <w:rPr>
          <w:rFonts w:ascii="Arial" w:hAnsi="Arial"/>
          <w:sz w:val="24"/>
        </w:rPr>
      </w:pPr>
      <w:r w:rsidRPr="00397E87">
        <w:rPr>
          <w:rFonts w:ascii="Arial" w:hAnsi="Arial"/>
          <w:sz w:val="24"/>
        </w:rPr>
        <w:t xml:space="preserve">     </w:t>
      </w:r>
      <w:r w:rsidR="00390C51">
        <w:rPr>
          <w:rFonts w:ascii="Arial" w:hAnsi="Arial"/>
          <w:sz w:val="24"/>
        </w:rPr>
        <w:t>Στις πιο πάνω περιπτώσεις (πλήρους ή κατώτατης σύνταξης) ως πρώτο εξαρτώμενο θεωρείται ο/η σύζυγος.</w:t>
      </w:r>
    </w:p>
    <w:p w14:paraId="11B7B6CF" w14:textId="77777777" w:rsidR="00B31C28" w:rsidRPr="00A143FF" w:rsidRDefault="00B31C28" w:rsidP="00B31C28">
      <w:pPr>
        <w:ind w:right="-737" w:firstLine="562"/>
        <w:jc w:val="both"/>
        <w:rPr>
          <w:rFonts w:ascii="Arial" w:hAnsi="Arial"/>
          <w:sz w:val="24"/>
        </w:rPr>
      </w:pPr>
    </w:p>
    <w:p w14:paraId="4FECE7AF" w14:textId="59FCEE97" w:rsidR="00390C51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447338">
        <w:rPr>
          <w:rFonts w:ascii="Arial" w:hAnsi="Arial"/>
          <w:b/>
          <w:sz w:val="24"/>
          <w:szCs w:val="24"/>
          <w:vertAlign w:val="superscript"/>
        </w:rPr>
        <w:t>(3)</w:t>
      </w:r>
      <w:r w:rsidR="001A2981" w:rsidRPr="00397E87">
        <w:rPr>
          <w:rFonts w:ascii="Arial" w:hAnsi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07248F">
        <w:rPr>
          <w:rFonts w:ascii="Arial" w:hAnsi="Arial"/>
          <w:b/>
          <w:sz w:val="24"/>
        </w:rPr>
        <w:t>91</w:t>
      </w:r>
      <w:r w:rsidR="00CD7D4C" w:rsidRPr="00CD7D4C">
        <w:rPr>
          <w:rFonts w:ascii="Arial" w:hAnsi="Arial"/>
          <w:b/>
          <w:sz w:val="24"/>
        </w:rPr>
        <w:t>,</w:t>
      </w:r>
      <w:r w:rsidR="000718C2">
        <w:rPr>
          <w:rFonts w:ascii="Arial" w:hAnsi="Arial"/>
          <w:b/>
          <w:sz w:val="24"/>
        </w:rPr>
        <w:t>8</w:t>
      </w:r>
      <w:r w:rsidR="0007248F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</w:p>
    <w:p w14:paraId="45C9B8E3" w14:textId="77777777" w:rsidR="004C51A2" w:rsidRPr="00E83ABC" w:rsidRDefault="00A143FF" w:rsidP="00447059">
      <w:pPr>
        <w:ind w:right="-737"/>
        <w:rPr>
          <w:rFonts w:ascii="Arial" w:hAnsi="Arial"/>
        </w:rPr>
      </w:pPr>
      <w:r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5D5FD6">
        <w:rPr>
          <w:rFonts w:ascii="Arial" w:hAnsi="Arial"/>
        </w:rPr>
        <w:tab/>
      </w:r>
      <w:r w:rsidR="005D5FD6">
        <w:rPr>
          <w:rFonts w:ascii="Arial" w:hAnsi="Arial"/>
        </w:rPr>
        <w:tab/>
      </w:r>
      <w:r w:rsidR="005D5FD6">
        <w:rPr>
          <w:rFonts w:ascii="Arial" w:hAnsi="Arial"/>
        </w:rPr>
        <w:tab/>
        <w:t xml:space="preserve">     </w:t>
      </w:r>
      <w:r w:rsidR="00D55968" w:rsidRPr="00E83ABC">
        <w:rPr>
          <w:rFonts w:ascii="Arial" w:hAnsi="Arial"/>
          <w:b/>
        </w:rPr>
        <w:t>ΚΛΑΔΟΣ ΣΤΑΤΙΣΤΙΚΗΣ</w:t>
      </w:r>
    </w:p>
    <w:p w14:paraId="66C6B301" w14:textId="77777777" w:rsidR="0069313B" w:rsidRPr="00E83ABC" w:rsidRDefault="00447059" w:rsidP="00E83ABC">
      <w:pPr>
        <w:ind w:left="567" w:right="-73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5D5FD6">
        <w:rPr>
          <w:rFonts w:ascii="Arial" w:hAnsi="Arial"/>
          <w:b/>
        </w:rPr>
        <w:tab/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3B"/>
    <w:rsid w:val="000004FA"/>
    <w:rsid w:val="00005224"/>
    <w:rsid w:val="000100F4"/>
    <w:rsid w:val="00035251"/>
    <w:rsid w:val="000402D7"/>
    <w:rsid w:val="000718C2"/>
    <w:rsid w:val="0007248F"/>
    <w:rsid w:val="00090CE4"/>
    <w:rsid w:val="000A7221"/>
    <w:rsid w:val="000B794C"/>
    <w:rsid w:val="000C0B25"/>
    <w:rsid w:val="000C0F19"/>
    <w:rsid w:val="000E731D"/>
    <w:rsid w:val="000F0FE8"/>
    <w:rsid w:val="000F47E6"/>
    <w:rsid w:val="00101108"/>
    <w:rsid w:val="00116040"/>
    <w:rsid w:val="001279A2"/>
    <w:rsid w:val="001426C1"/>
    <w:rsid w:val="001561D3"/>
    <w:rsid w:val="00156C34"/>
    <w:rsid w:val="00171F23"/>
    <w:rsid w:val="0018448E"/>
    <w:rsid w:val="001A2981"/>
    <w:rsid w:val="001D4651"/>
    <w:rsid w:val="001F7D94"/>
    <w:rsid w:val="00207F7E"/>
    <w:rsid w:val="00246C75"/>
    <w:rsid w:val="002660AD"/>
    <w:rsid w:val="00287E00"/>
    <w:rsid w:val="00290A9C"/>
    <w:rsid w:val="00293B57"/>
    <w:rsid w:val="002D6C38"/>
    <w:rsid w:val="002E6304"/>
    <w:rsid w:val="002F3723"/>
    <w:rsid w:val="0031665A"/>
    <w:rsid w:val="00317E05"/>
    <w:rsid w:val="00341303"/>
    <w:rsid w:val="00346681"/>
    <w:rsid w:val="003556F6"/>
    <w:rsid w:val="003642DB"/>
    <w:rsid w:val="00367FE7"/>
    <w:rsid w:val="00390C51"/>
    <w:rsid w:val="00397E87"/>
    <w:rsid w:val="003A1C62"/>
    <w:rsid w:val="003A45F8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47059"/>
    <w:rsid w:val="00447338"/>
    <w:rsid w:val="00451CF0"/>
    <w:rsid w:val="00453117"/>
    <w:rsid w:val="00462655"/>
    <w:rsid w:val="004706C5"/>
    <w:rsid w:val="00471E3D"/>
    <w:rsid w:val="00474347"/>
    <w:rsid w:val="00476D51"/>
    <w:rsid w:val="00495BA1"/>
    <w:rsid w:val="004A1C22"/>
    <w:rsid w:val="004A4B9A"/>
    <w:rsid w:val="004C1486"/>
    <w:rsid w:val="004C51A2"/>
    <w:rsid w:val="004C63C5"/>
    <w:rsid w:val="004D12CD"/>
    <w:rsid w:val="004D743E"/>
    <w:rsid w:val="004F6FD2"/>
    <w:rsid w:val="004F7693"/>
    <w:rsid w:val="00514010"/>
    <w:rsid w:val="00530477"/>
    <w:rsid w:val="00532A25"/>
    <w:rsid w:val="005376B8"/>
    <w:rsid w:val="00541EE3"/>
    <w:rsid w:val="00543329"/>
    <w:rsid w:val="00555619"/>
    <w:rsid w:val="005B543A"/>
    <w:rsid w:val="005D5FD6"/>
    <w:rsid w:val="005E3775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26A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02583"/>
    <w:rsid w:val="008205D7"/>
    <w:rsid w:val="008247D4"/>
    <w:rsid w:val="008355BE"/>
    <w:rsid w:val="0085037D"/>
    <w:rsid w:val="00872527"/>
    <w:rsid w:val="00881404"/>
    <w:rsid w:val="00885F24"/>
    <w:rsid w:val="00892201"/>
    <w:rsid w:val="008A0542"/>
    <w:rsid w:val="008A215F"/>
    <w:rsid w:val="008C1556"/>
    <w:rsid w:val="008C27A5"/>
    <w:rsid w:val="008C60DA"/>
    <w:rsid w:val="008E7D13"/>
    <w:rsid w:val="0093495A"/>
    <w:rsid w:val="00940B67"/>
    <w:rsid w:val="00943FD4"/>
    <w:rsid w:val="00946888"/>
    <w:rsid w:val="0095163A"/>
    <w:rsid w:val="0096088F"/>
    <w:rsid w:val="00976F1B"/>
    <w:rsid w:val="00991637"/>
    <w:rsid w:val="009A5DB8"/>
    <w:rsid w:val="009B4D47"/>
    <w:rsid w:val="009C24CC"/>
    <w:rsid w:val="009C7742"/>
    <w:rsid w:val="009D254C"/>
    <w:rsid w:val="009D3BE4"/>
    <w:rsid w:val="009D76D6"/>
    <w:rsid w:val="009E15E6"/>
    <w:rsid w:val="00A111D0"/>
    <w:rsid w:val="00A134E8"/>
    <w:rsid w:val="00A143FF"/>
    <w:rsid w:val="00A1620A"/>
    <w:rsid w:val="00A25516"/>
    <w:rsid w:val="00A260CE"/>
    <w:rsid w:val="00A354BF"/>
    <w:rsid w:val="00A36594"/>
    <w:rsid w:val="00A37E7D"/>
    <w:rsid w:val="00A4247E"/>
    <w:rsid w:val="00A64A3C"/>
    <w:rsid w:val="00AA2791"/>
    <w:rsid w:val="00AB60BB"/>
    <w:rsid w:val="00AC4200"/>
    <w:rsid w:val="00B0554B"/>
    <w:rsid w:val="00B121B7"/>
    <w:rsid w:val="00B12996"/>
    <w:rsid w:val="00B31C28"/>
    <w:rsid w:val="00B4158F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80BDA"/>
    <w:rsid w:val="00C909E9"/>
    <w:rsid w:val="00CB61A2"/>
    <w:rsid w:val="00CC424B"/>
    <w:rsid w:val="00CD5C7F"/>
    <w:rsid w:val="00CD7D4C"/>
    <w:rsid w:val="00CE2B7D"/>
    <w:rsid w:val="00CF72D5"/>
    <w:rsid w:val="00D10A38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0665E"/>
    <w:rsid w:val="00E1743D"/>
    <w:rsid w:val="00E21818"/>
    <w:rsid w:val="00E345B7"/>
    <w:rsid w:val="00E40F22"/>
    <w:rsid w:val="00E474B1"/>
    <w:rsid w:val="00E72BAB"/>
    <w:rsid w:val="00E83ABC"/>
    <w:rsid w:val="00E85C17"/>
    <w:rsid w:val="00EA55A9"/>
    <w:rsid w:val="00EB2CE1"/>
    <w:rsid w:val="00ED6AFE"/>
    <w:rsid w:val="00EF7B1F"/>
    <w:rsid w:val="00F00521"/>
    <w:rsid w:val="00F00648"/>
    <w:rsid w:val="00F17DBD"/>
    <w:rsid w:val="00F504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4EAED3A"/>
  <w15:docId w15:val="{26B31AE1-3041-43F2-8ED1-7D8C5F3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</Template>
  <TotalTime>178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55</cp:revision>
  <cp:lastPrinted>2023-04-10T05:56:00Z</cp:lastPrinted>
  <dcterms:created xsi:type="dcterms:W3CDTF">2015-11-12T08:50:00Z</dcterms:created>
  <dcterms:modified xsi:type="dcterms:W3CDTF">2023-11-10T10:23:00Z</dcterms:modified>
</cp:coreProperties>
</file>