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4534"/>
      </w:tblGrid>
      <w:tr w:rsidR="00251338" w:rsidRPr="00251338" w:rsidTr="00251338">
        <w:trPr>
          <w:jc w:val="center"/>
        </w:trPr>
        <w:tc>
          <w:tcPr>
            <w:tcW w:w="2837" w:type="dxa"/>
            <w:vAlign w:val="center"/>
          </w:tcPr>
          <w:p w:rsidR="00251338" w:rsidRDefault="00251338" w:rsidP="00251338">
            <w:pPr>
              <w:spacing w:after="120"/>
              <w:jc w:val="right"/>
              <w:rPr>
                <w:rFonts w:cs="Arial"/>
                <w:b/>
                <w:szCs w:val="22"/>
                <w:u w:val="single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63065" cy="1275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vAlign w:val="center"/>
          </w:tcPr>
          <w:p w:rsidR="00251338" w:rsidRPr="00251338" w:rsidRDefault="00251338" w:rsidP="00251338">
            <w:pPr>
              <w:spacing w:after="120"/>
              <w:rPr>
                <w:rFonts w:ascii="Calibri" w:hAnsi="Calibri"/>
                <w:sz w:val="56"/>
                <w:szCs w:val="56"/>
                <w:lang w:eastAsia="ja-JP"/>
              </w:rPr>
            </w:pPr>
            <w:r w:rsidRPr="00251338">
              <w:rPr>
                <w:rFonts w:ascii="Calibri" w:hAnsi="Calibri" w:cs="Arial"/>
                <w:color w:val="100F0D"/>
                <w:spacing w:val="-18"/>
                <w:w w:val="90"/>
                <w:sz w:val="56"/>
                <w:szCs w:val="56"/>
              </w:rPr>
              <w:t>Σ</w:t>
            </w:r>
            <w:r w:rsidRPr="00251338">
              <w:rPr>
                <w:rFonts w:ascii="Calibri" w:hAnsi="Calibri" w:cs="Arial"/>
                <w:color w:val="100F0D"/>
                <w:spacing w:val="-18"/>
                <w:w w:val="78"/>
                <w:sz w:val="56"/>
                <w:szCs w:val="56"/>
              </w:rPr>
              <w:t>Υ</w:t>
            </w:r>
            <w:r w:rsidRPr="00251338">
              <w:rPr>
                <w:rFonts w:ascii="Calibri" w:hAnsi="Calibri" w:cs="Arial"/>
                <w:color w:val="100F0D"/>
                <w:spacing w:val="-18"/>
                <w:w w:val="102"/>
                <w:sz w:val="56"/>
                <w:szCs w:val="56"/>
              </w:rPr>
              <w:t>Ν</w:t>
            </w:r>
            <w:r w:rsidRPr="00251338">
              <w:rPr>
                <w:rFonts w:ascii="Calibri" w:hAnsi="Calibri" w:cs="Arial"/>
                <w:color w:val="100F0D"/>
                <w:spacing w:val="-18"/>
                <w:w w:val="95"/>
                <w:sz w:val="56"/>
                <w:szCs w:val="56"/>
              </w:rPr>
              <w:t>Δ</w:t>
            </w:r>
            <w:r w:rsidRPr="00251338">
              <w:rPr>
                <w:rFonts w:ascii="Calibri" w:hAnsi="Calibri" w:cs="Arial"/>
                <w:color w:val="100F0D"/>
                <w:spacing w:val="-18"/>
                <w:w w:val="73"/>
                <w:sz w:val="56"/>
                <w:szCs w:val="56"/>
              </w:rPr>
              <w:t>Ε</w:t>
            </w:r>
            <w:r w:rsidRPr="00251338">
              <w:rPr>
                <w:rFonts w:ascii="Calibri" w:hAnsi="Calibri" w:cs="Arial"/>
                <w:color w:val="100F0D"/>
                <w:spacing w:val="-42"/>
                <w:w w:val="90"/>
                <w:sz w:val="56"/>
                <w:szCs w:val="56"/>
              </w:rPr>
              <w:t>Σ</w:t>
            </w:r>
            <w:r w:rsidRPr="00251338">
              <w:rPr>
                <w:rFonts w:ascii="Calibri" w:hAnsi="Calibri" w:cs="Arial"/>
                <w:color w:val="100F0D"/>
                <w:spacing w:val="-38"/>
                <w:sz w:val="56"/>
                <w:szCs w:val="56"/>
              </w:rPr>
              <w:t>Ο</w:t>
            </w:r>
            <w:r w:rsidRPr="00251338">
              <w:rPr>
                <w:rFonts w:ascii="Calibri" w:hAnsi="Calibri" w:cs="Arial"/>
                <w:color w:val="100F0D"/>
                <w:w w:val="78"/>
                <w:sz w:val="56"/>
                <w:szCs w:val="56"/>
              </w:rPr>
              <w:t>Υ</w:t>
            </w:r>
            <w:r w:rsidR="006D479A">
              <w:rPr>
                <w:rFonts w:ascii="Calibri" w:hAnsi="Calibri" w:cs="Arial"/>
                <w:color w:val="100F0D"/>
                <w:w w:val="78"/>
                <w:sz w:val="56"/>
                <w:szCs w:val="56"/>
              </w:rPr>
              <w:t xml:space="preserve"> </w:t>
            </w:r>
            <w:r w:rsidRPr="00251338">
              <w:rPr>
                <w:rFonts w:ascii="Calibri" w:hAnsi="Calibri" w:cs="Arial"/>
                <w:color w:val="100F0D"/>
                <w:spacing w:val="-18"/>
                <w:w w:val="91"/>
                <w:sz w:val="56"/>
                <w:szCs w:val="56"/>
              </w:rPr>
              <w:t>Ψ</w:t>
            </w:r>
            <w:r w:rsidRPr="00251338">
              <w:rPr>
                <w:rFonts w:ascii="Calibri" w:hAnsi="Calibri" w:cs="Arial"/>
                <w:color w:val="100F0D"/>
                <w:spacing w:val="-18"/>
                <w:w w:val="88"/>
                <w:sz w:val="56"/>
                <w:szCs w:val="56"/>
              </w:rPr>
              <w:t>Η</w:t>
            </w:r>
            <w:r w:rsidRPr="00251338">
              <w:rPr>
                <w:rFonts w:ascii="Calibri" w:hAnsi="Calibri" w:cs="Arial"/>
                <w:color w:val="100F0D"/>
                <w:spacing w:val="-19"/>
                <w:w w:val="95"/>
                <w:sz w:val="56"/>
                <w:szCs w:val="56"/>
              </w:rPr>
              <w:t>Φ</w:t>
            </w:r>
            <w:r w:rsidRPr="00251338">
              <w:rPr>
                <w:rFonts w:ascii="Calibri" w:hAnsi="Calibri" w:cs="Arial"/>
                <w:color w:val="100F0D"/>
                <w:spacing w:val="-18"/>
                <w:w w:val="92"/>
                <w:sz w:val="56"/>
                <w:szCs w:val="56"/>
              </w:rPr>
              <w:t>Ι</w:t>
            </w:r>
            <w:r w:rsidRPr="00251338">
              <w:rPr>
                <w:rFonts w:ascii="Calibri" w:hAnsi="Calibri" w:cs="Arial"/>
                <w:color w:val="100F0D"/>
                <w:spacing w:val="-18"/>
                <w:w w:val="97"/>
                <w:sz w:val="56"/>
                <w:szCs w:val="56"/>
              </w:rPr>
              <w:t>Α</w:t>
            </w:r>
            <w:r w:rsidRPr="00251338">
              <w:rPr>
                <w:rFonts w:ascii="Calibri" w:hAnsi="Calibri" w:cs="Arial"/>
                <w:color w:val="100F0D"/>
                <w:spacing w:val="-18"/>
                <w:w w:val="86"/>
                <w:sz w:val="56"/>
                <w:szCs w:val="56"/>
              </w:rPr>
              <w:t>Κ</w:t>
            </w:r>
            <w:r w:rsidRPr="00251338">
              <w:rPr>
                <w:rFonts w:ascii="Calibri" w:hAnsi="Calibri" w:cs="Arial"/>
                <w:color w:val="100F0D"/>
                <w:spacing w:val="-18"/>
                <w:w w:val="97"/>
                <w:sz w:val="56"/>
                <w:szCs w:val="56"/>
              </w:rPr>
              <w:t>Α</w:t>
            </w:r>
            <w:r w:rsidRPr="00251338">
              <w:rPr>
                <w:rFonts w:ascii="Calibri" w:hAnsi="Calibri" w:cs="Arial"/>
                <w:color w:val="100F0D"/>
                <w:w w:val="104"/>
                <w:sz w:val="56"/>
                <w:szCs w:val="56"/>
              </w:rPr>
              <w:t>!</w:t>
            </w:r>
          </w:p>
          <w:p w:rsidR="00251338" w:rsidRPr="00251338" w:rsidRDefault="00251338" w:rsidP="00251338">
            <w:pPr>
              <w:rPr>
                <w:rFonts w:ascii="Calibri" w:hAnsi="Calibri"/>
                <w:lang w:eastAsia="ja-JP"/>
              </w:rPr>
            </w:pPr>
            <w:r w:rsidRPr="00251338">
              <w:rPr>
                <w:rFonts w:ascii="Calibri" w:hAnsi="Calibri" w:cs="Arial"/>
                <w:color w:val="100F0D"/>
                <w:spacing w:val="-13"/>
                <w:w w:val="72"/>
                <w:sz w:val="56"/>
                <w:szCs w:val="56"/>
              </w:rPr>
              <w:t>Ε</w:t>
            </w:r>
            <w:r w:rsidRPr="00251338">
              <w:rPr>
                <w:rFonts w:ascii="Calibri" w:hAnsi="Calibri" w:cs="Arial"/>
                <w:color w:val="100F0D"/>
                <w:spacing w:val="-31"/>
                <w:w w:val="87"/>
                <w:sz w:val="56"/>
                <w:szCs w:val="56"/>
              </w:rPr>
              <w:t>ύ</w:t>
            </w:r>
            <w:r w:rsidRPr="00251338">
              <w:rPr>
                <w:rFonts w:ascii="Calibri" w:hAnsi="Calibri" w:cs="Arial"/>
                <w:color w:val="100F0D"/>
                <w:spacing w:val="-14"/>
                <w:w w:val="94"/>
                <w:sz w:val="56"/>
                <w:szCs w:val="56"/>
              </w:rPr>
              <w:t>κο</w:t>
            </w:r>
            <w:r w:rsidRPr="00251338">
              <w:rPr>
                <w:rFonts w:ascii="Calibri" w:hAnsi="Calibri" w:cs="Arial"/>
                <w:color w:val="100F0D"/>
                <w:spacing w:val="-14"/>
                <w:w w:val="101"/>
                <w:sz w:val="56"/>
                <w:szCs w:val="56"/>
              </w:rPr>
              <w:t>λ</w:t>
            </w:r>
            <w:r w:rsidRPr="00251338">
              <w:rPr>
                <w:rFonts w:ascii="Calibri" w:hAnsi="Calibri" w:cs="Arial"/>
                <w:color w:val="100F0D"/>
                <w:w w:val="90"/>
                <w:sz w:val="56"/>
                <w:szCs w:val="56"/>
              </w:rPr>
              <w:t>α</w:t>
            </w:r>
            <w:r w:rsidR="006726B1">
              <w:rPr>
                <w:rFonts w:ascii="Calibri" w:hAnsi="Calibri" w:cs="Arial"/>
                <w:color w:val="100F0D"/>
                <w:w w:val="90"/>
                <w:sz w:val="56"/>
                <w:szCs w:val="56"/>
              </w:rPr>
              <w:t xml:space="preserve"> </w:t>
            </w:r>
            <w:r w:rsidRPr="00251338">
              <w:rPr>
                <w:rFonts w:ascii="Calibri" w:hAnsi="Calibri" w:cs="Arial"/>
                <w:color w:val="100F0D"/>
                <w:spacing w:val="-14"/>
                <w:w w:val="94"/>
                <w:sz w:val="56"/>
                <w:szCs w:val="56"/>
              </w:rPr>
              <w:t>κ</w:t>
            </w:r>
            <w:r w:rsidRPr="00251338">
              <w:rPr>
                <w:rFonts w:ascii="Calibri" w:hAnsi="Calibri" w:cs="Arial"/>
                <w:color w:val="100F0D"/>
                <w:spacing w:val="-14"/>
                <w:w w:val="90"/>
                <w:sz w:val="56"/>
                <w:szCs w:val="56"/>
              </w:rPr>
              <w:t>α</w:t>
            </w:r>
            <w:r w:rsidRPr="00251338">
              <w:rPr>
                <w:rFonts w:ascii="Calibri" w:hAnsi="Calibri" w:cs="Arial"/>
                <w:color w:val="100F0D"/>
                <w:w w:val="98"/>
                <w:sz w:val="56"/>
                <w:szCs w:val="56"/>
              </w:rPr>
              <w:t>ι</w:t>
            </w:r>
            <w:r w:rsidR="006726B1">
              <w:rPr>
                <w:rFonts w:ascii="Calibri" w:hAnsi="Calibri" w:cs="Arial"/>
                <w:color w:val="100F0D"/>
                <w:w w:val="98"/>
                <w:sz w:val="56"/>
                <w:szCs w:val="56"/>
              </w:rPr>
              <w:t xml:space="preserve"> </w:t>
            </w:r>
            <w:r w:rsidRPr="00251338">
              <w:rPr>
                <w:rFonts w:ascii="Calibri" w:hAnsi="Calibri" w:cs="Arial"/>
                <w:color w:val="100F0D"/>
                <w:spacing w:val="-14"/>
                <w:w w:val="90"/>
                <w:sz w:val="56"/>
                <w:szCs w:val="56"/>
              </w:rPr>
              <w:t>α</w:t>
            </w:r>
            <w:r w:rsidRPr="00251338">
              <w:rPr>
                <w:rFonts w:ascii="Calibri" w:hAnsi="Calibri" w:cs="Arial"/>
                <w:color w:val="100F0D"/>
                <w:spacing w:val="-14"/>
                <w:w w:val="69"/>
                <w:sz w:val="56"/>
                <w:szCs w:val="56"/>
              </w:rPr>
              <w:t>π</w:t>
            </w:r>
            <w:r w:rsidRPr="00251338">
              <w:rPr>
                <w:rFonts w:ascii="Calibri" w:hAnsi="Calibri" w:cs="Arial"/>
                <w:color w:val="100F0D"/>
                <w:spacing w:val="-14"/>
                <w:w w:val="101"/>
                <w:sz w:val="56"/>
                <w:szCs w:val="56"/>
              </w:rPr>
              <w:t>λ</w:t>
            </w:r>
            <w:r w:rsidRPr="00251338">
              <w:rPr>
                <w:rFonts w:ascii="Calibri" w:hAnsi="Calibri" w:cs="Arial"/>
                <w:color w:val="100F0D"/>
                <w:spacing w:val="-14"/>
                <w:w w:val="90"/>
                <w:sz w:val="56"/>
                <w:szCs w:val="56"/>
              </w:rPr>
              <w:t>ά</w:t>
            </w:r>
            <w:r w:rsidRPr="00251338">
              <w:rPr>
                <w:rFonts w:ascii="Calibri" w:hAnsi="Calibri" w:cs="Arial"/>
                <w:color w:val="100F0D"/>
                <w:w w:val="89"/>
                <w:sz w:val="56"/>
                <w:szCs w:val="56"/>
              </w:rPr>
              <w:t>.</w:t>
            </w:r>
          </w:p>
        </w:tc>
      </w:tr>
    </w:tbl>
    <w:p w:rsidR="00251338" w:rsidRPr="00BC3A14" w:rsidRDefault="00251338" w:rsidP="00844399">
      <w:pPr>
        <w:spacing w:after="120"/>
        <w:jc w:val="center"/>
        <w:rPr>
          <w:rFonts w:ascii="Calibri" w:hAnsi="Calibri" w:cs="Arial"/>
          <w:b/>
          <w:szCs w:val="24"/>
          <w:u w:val="single"/>
        </w:rPr>
      </w:pPr>
    </w:p>
    <w:p w:rsidR="00844399" w:rsidRPr="00251338" w:rsidRDefault="00844399" w:rsidP="00844399">
      <w:pPr>
        <w:spacing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51338">
        <w:rPr>
          <w:rFonts w:ascii="Calibri" w:hAnsi="Calibri" w:cs="Arial"/>
          <w:b/>
          <w:sz w:val="28"/>
          <w:szCs w:val="28"/>
          <w:u w:val="single"/>
        </w:rPr>
        <w:t>Δελτίο Τύπου</w:t>
      </w:r>
    </w:p>
    <w:p w:rsidR="00844399" w:rsidRPr="00251338" w:rsidRDefault="00844399" w:rsidP="00251338">
      <w:pPr>
        <w:spacing w:after="2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51338">
        <w:rPr>
          <w:rFonts w:ascii="Calibri" w:hAnsi="Calibri" w:cs="Arial"/>
          <w:b/>
          <w:sz w:val="28"/>
          <w:szCs w:val="28"/>
          <w:u w:val="single"/>
        </w:rPr>
        <w:t>Δωρεάν Προγράμματα Κατάρτισης από το Κέντρο Παραγωγικότητας</w:t>
      </w:r>
    </w:p>
    <w:p w:rsidR="00844399" w:rsidRPr="00251338" w:rsidRDefault="00844399" w:rsidP="00251338">
      <w:pPr>
        <w:spacing w:after="2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51338">
        <w:rPr>
          <w:rFonts w:ascii="Calibri" w:hAnsi="Calibri" w:cs="Arial"/>
          <w:b/>
          <w:sz w:val="28"/>
          <w:szCs w:val="28"/>
          <w:u w:val="single"/>
        </w:rPr>
        <w:t>Έργο Προώθησης Συστημάτων Ηλεκτρονικής Διακυβέρνησης</w:t>
      </w:r>
      <w:r w:rsidR="00251338">
        <w:rPr>
          <w:rFonts w:ascii="Calibri" w:hAnsi="Calibri" w:cs="Arial"/>
          <w:b/>
          <w:sz w:val="28"/>
          <w:szCs w:val="28"/>
          <w:u w:val="single"/>
        </w:rPr>
        <w:br/>
      </w:r>
      <w:r w:rsidRPr="00251338">
        <w:rPr>
          <w:rFonts w:ascii="Calibri" w:hAnsi="Calibri" w:cs="Arial"/>
          <w:b/>
          <w:sz w:val="28"/>
          <w:szCs w:val="28"/>
          <w:u w:val="single"/>
        </w:rPr>
        <w:t xml:space="preserve">και </w:t>
      </w:r>
      <w:r w:rsidR="00251338">
        <w:rPr>
          <w:rFonts w:ascii="Calibri" w:hAnsi="Calibri" w:cs="Arial"/>
          <w:b/>
          <w:sz w:val="28"/>
          <w:szCs w:val="28"/>
          <w:u w:val="single"/>
        </w:rPr>
        <w:t>Ψηφιακών</w:t>
      </w:r>
      <w:r w:rsidRPr="00251338">
        <w:rPr>
          <w:rFonts w:ascii="Calibri" w:hAnsi="Calibri" w:cs="Arial"/>
          <w:b/>
          <w:sz w:val="28"/>
          <w:szCs w:val="28"/>
          <w:u w:val="single"/>
        </w:rPr>
        <w:t xml:space="preserve"> Δεξιοτήτων</w:t>
      </w:r>
    </w:p>
    <w:p w:rsidR="00251338" w:rsidRDefault="00844399" w:rsidP="00844399">
      <w:pPr>
        <w:spacing w:after="120"/>
        <w:jc w:val="both"/>
        <w:rPr>
          <w:rFonts w:ascii="Calibri" w:hAnsi="Calibri" w:cs="Arial"/>
          <w:szCs w:val="24"/>
        </w:rPr>
      </w:pPr>
      <w:r w:rsidRPr="00251338">
        <w:rPr>
          <w:rFonts w:ascii="Calibri" w:hAnsi="Calibri" w:cs="Arial"/>
          <w:szCs w:val="24"/>
        </w:rPr>
        <w:t xml:space="preserve">Το Κέντρο Παραγωγικότητας </w:t>
      </w:r>
      <w:r w:rsidR="00C25AF6" w:rsidRPr="00C25AF6">
        <w:rPr>
          <w:rFonts w:ascii="Calibri" w:hAnsi="Calibri" w:cs="Arial"/>
          <w:szCs w:val="24"/>
        </w:rPr>
        <w:t>(</w:t>
      </w:r>
      <w:r w:rsidR="00C25AF6">
        <w:rPr>
          <w:rFonts w:ascii="Calibri" w:hAnsi="Calibri" w:cs="Arial"/>
          <w:szCs w:val="24"/>
        </w:rPr>
        <w:t xml:space="preserve">ΚΕΠΑ) </w:t>
      </w:r>
      <w:r w:rsidRPr="00251338">
        <w:rPr>
          <w:rFonts w:ascii="Calibri" w:hAnsi="Calibri" w:cs="Arial"/>
          <w:szCs w:val="24"/>
        </w:rPr>
        <w:t>σε συνεργασία με το Τμήμα Ηλεκτρονικών Επικοινω</w:t>
      </w:r>
      <w:r w:rsidR="00D039B2">
        <w:rPr>
          <w:rFonts w:ascii="Calibri" w:hAnsi="Calibri" w:cs="Arial"/>
          <w:szCs w:val="24"/>
        </w:rPr>
        <w:t xml:space="preserve">νιών </w:t>
      </w:r>
      <w:r w:rsidR="00C25AF6">
        <w:rPr>
          <w:rFonts w:ascii="Calibri" w:hAnsi="Calibri" w:cs="Arial"/>
          <w:szCs w:val="24"/>
        </w:rPr>
        <w:t xml:space="preserve">(ΤΗΕ) </w:t>
      </w:r>
      <w:r w:rsidR="00D039B2">
        <w:rPr>
          <w:rFonts w:ascii="Calibri" w:hAnsi="Calibri" w:cs="Arial"/>
          <w:szCs w:val="24"/>
        </w:rPr>
        <w:t>ανακοινώνουν τη διοργάνωση</w:t>
      </w:r>
      <w:r w:rsidR="00470496" w:rsidRPr="00470496">
        <w:rPr>
          <w:rFonts w:ascii="Calibri" w:hAnsi="Calibri" w:cs="Arial"/>
          <w:szCs w:val="24"/>
        </w:rPr>
        <w:t xml:space="preserve"> </w:t>
      </w:r>
      <w:r w:rsidR="003C408E">
        <w:rPr>
          <w:rFonts w:ascii="Calibri" w:hAnsi="Calibri" w:cs="Arial"/>
          <w:szCs w:val="24"/>
        </w:rPr>
        <w:t xml:space="preserve">των πιο κάτω </w:t>
      </w:r>
      <w:r w:rsidR="00470496">
        <w:rPr>
          <w:rFonts w:ascii="Calibri" w:hAnsi="Calibri" w:cs="Arial"/>
          <w:szCs w:val="24"/>
        </w:rPr>
        <w:t xml:space="preserve">Εργαστηρίων </w:t>
      </w:r>
      <w:r w:rsidR="00C25AF6">
        <w:rPr>
          <w:rFonts w:ascii="Calibri" w:hAnsi="Calibri" w:cs="Arial"/>
          <w:szCs w:val="24"/>
        </w:rPr>
        <w:t>και</w:t>
      </w:r>
      <w:r w:rsidR="00470496">
        <w:rPr>
          <w:rFonts w:ascii="Calibri" w:hAnsi="Calibri" w:cs="Arial"/>
          <w:szCs w:val="24"/>
        </w:rPr>
        <w:t xml:space="preserve"> Προγραμμάτων Κατάρτισης</w:t>
      </w:r>
      <w:r w:rsidR="00D039B2" w:rsidRPr="00D039B2">
        <w:rPr>
          <w:rFonts w:ascii="Calibri" w:hAnsi="Calibri" w:cs="Arial"/>
          <w:szCs w:val="24"/>
        </w:rPr>
        <w:t>:</w:t>
      </w:r>
    </w:p>
    <w:tbl>
      <w:tblPr>
        <w:tblStyle w:val="TableGri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F80719" w:rsidTr="00F80719">
        <w:tc>
          <w:tcPr>
            <w:tcW w:w="425" w:type="dxa"/>
          </w:tcPr>
          <w:p w:rsidR="00F80719" w:rsidRPr="00F80719" w:rsidRDefault="00F80719" w:rsidP="00844399">
            <w:pPr>
              <w:spacing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80719">
              <w:rPr>
                <w:rFonts w:ascii="Calibri" w:hAnsi="Calibri" w:cs="Arial"/>
                <w:sz w:val="24"/>
                <w:szCs w:val="24"/>
              </w:rPr>
              <w:t>α.</w:t>
            </w:r>
          </w:p>
        </w:tc>
        <w:tc>
          <w:tcPr>
            <w:tcW w:w="8789" w:type="dxa"/>
          </w:tcPr>
          <w:p w:rsidR="00F80719" w:rsidRPr="00F80719" w:rsidRDefault="00F80719" w:rsidP="00470496">
            <w:pPr>
              <w:spacing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80719">
              <w:rPr>
                <w:rFonts w:ascii="Calibri" w:hAnsi="Calibri" w:cs="Arial"/>
                <w:sz w:val="24"/>
                <w:szCs w:val="24"/>
              </w:rPr>
              <w:t>Εργαστ</w:t>
            </w:r>
            <w:r w:rsidR="00470496">
              <w:rPr>
                <w:rFonts w:ascii="Calibri" w:hAnsi="Calibri" w:cs="Arial"/>
                <w:sz w:val="24"/>
                <w:szCs w:val="24"/>
              </w:rPr>
              <w:t>ήρια</w:t>
            </w:r>
            <w:r w:rsidRPr="00F80719">
              <w:rPr>
                <w:rFonts w:ascii="Calibri" w:hAnsi="Calibri" w:cs="Arial"/>
                <w:sz w:val="24"/>
                <w:szCs w:val="24"/>
              </w:rPr>
              <w:t xml:space="preserve"> διάρκειας 4 ωρών για την εκμάθηση των συστημάτων Ηλεκτρονικής Διακυβέρνησης, με έμφαση στη Διαδικτυακή Πύλη Αριάδνη, το </w:t>
            </w:r>
            <w:r w:rsidRPr="00F80719">
              <w:rPr>
                <w:rFonts w:ascii="Calibri" w:hAnsi="Calibri" w:cs="Arial"/>
                <w:sz w:val="24"/>
                <w:szCs w:val="24"/>
                <w:lang w:val="en-US"/>
              </w:rPr>
              <w:t>TaxisNet</w:t>
            </w:r>
            <w:r w:rsidRPr="00F80719">
              <w:rPr>
                <w:rFonts w:ascii="Calibri" w:hAnsi="Calibri" w:cs="Arial"/>
                <w:sz w:val="24"/>
                <w:szCs w:val="24"/>
              </w:rPr>
              <w:t xml:space="preserve"> και το Διαδικτυακό Σύστημα Πληρωμής Εισφορών στις Υπηρεσίες Κοινωνικών Ασφαλίσεων, και</w:t>
            </w:r>
          </w:p>
        </w:tc>
      </w:tr>
      <w:tr w:rsidR="00F80719" w:rsidTr="00F80719">
        <w:tc>
          <w:tcPr>
            <w:tcW w:w="425" w:type="dxa"/>
          </w:tcPr>
          <w:p w:rsidR="00F80719" w:rsidRPr="00F80719" w:rsidRDefault="00F80719" w:rsidP="00844399">
            <w:pPr>
              <w:spacing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80719">
              <w:rPr>
                <w:rFonts w:ascii="Calibri" w:hAnsi="Calibri" w:cs="Arial"/>
                <w:sz w:val="24"/>
                <w:szCs w:val="24"/>
              </w:rPr>
              <w:t>β.</w:t>
            </w:r>
          </w:p>
        </w:tc>
        <w:tc>
          <w:tcPr>
            <w:tcW w:w="8789" w:type="dxa"/>
          </w:tcPr>
          <w:p w:rsidR="00F80719" w:rsidRPr="00F80719" w:rsidRDefault="00F80719" w:rsidP="00470496">
            <w:pPr>
              <w:spacing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80719">
              <w:rPr>
                <w:rFonts w:ascii="Calibri" w:hAnsi="Calibri" w:cs="Arial"/>
                <w:sz w:val="24"/>
                <w:szCs w:val="24"/>
              </w:rPr>
              <w:t>Προγρ</w:t>
            </w:r>
            <w:r w:rsidR="00470496">
              <w:rPr>
                <w:rFonts w:ascii="Calibri" w:hAnsi="Calibri" w:cs="Arial"/>
                <w:sz w:val="24"/>
                <w:szCs w:val="24"/>
              </w:rPr>
              <w:t>άμματα</w:t>
            </w:r>
            <w:r w:rsidRPr="00F8071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70496">
              <w:rPr>
                <w:rFonts w:ascii="Calibri" w:hAnsi="Calibri" w:cs="Arial"/>
                <w:sz w:val="24"/>
                <w:szCs w:val="24"/>
              </w:rPr>
              <w:t>Κ</w:t>
            </w:r>
            <w:r w:rsidRPr="00F80719">
              <w:rPr>
                <w:rFonts w:ascii="Calibri" w:hAnsi="Calibri" w:cs="Arial"/>
                <w:sz w:val="24"/>
                <w:szCs w:val="24"/>
              </w:rPr>
              <w:t>ατάρτισης διάρκειας 24 ωρών για την εκμάθηση ψηφιακών δεξιοτήτων, με έμφαση στη χρήση του διαδικτύου και των βασικών εφαρμογών του.</w:t>
            </w:r>
          </w:p>
        </w:tc>
      </w:tr>
    </w:tbl>
    <w:p w:rsidR="00844399" w:rsidRPr="00251338" w:rsidRDefault="00C911CF" w:rsidP="00844399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Όλα τ</w:t>
      </w:r>
      <w:r w:rsidR="00844399" w:rsidRPr="00251338">
        <w:rPr>
          <w:rFonts w:ascii="Calibri" w:hAnsi="Calibri" w:cs="Arial"/>
          <w:szCs w:val="24"/>
        </w:rPr>
        <w:t xml:space="preserve">α </w:t>
      </w:r>
      <w:r>
        <w:rPr>
          <w:rFonts w:ascii="Calibri" w:hAnsi="Calibri" w:cs="Arial"/>
          <w:szCs w:val="24"/>
        </w:rPr>
        <w:t>εργαστήρια</w:t>
      </w:r>
      <w:r w:rsidR="006A180A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και </w:t>
      </w:r>
      <w:r w:rsidR="00844399" w:rsidRPr="00251338">
        <w:rPr>
          <w:rFonts w:ascii="Calibri" w:hAnsi="Calibri" w:cs="Arial"/>
          <w:szCs w:val="24"/>
        </w:rPr>
        <w:t xml:space="preserve">προγράμματα </w:t>
      </w:r>
      <w:r w:rsidR="00601C23">
        <w:rPr>
          <w:rFonts w:ascii="Calibri" w:hAnsi="Calibri" w:cs="Arial"/>
          <w:szCs w:val="24"/>
        </w:rPr>
        <w:t>κ</w:t>
      </w:r>
      <w:r>
        <w:rPr>
          <w:rFonts w:ascii="Calibri" w:hAnsi="Calibri" w:cs="Arial"/>
          <w:szCs w:val="24"/>
        </w:rPr>
        <w:t>ατάρτισης</w:t>
      </w:r>
      <w:r w:rsidR="006A180A">
        <w:rPr>
          <w:rFonts w:ascii="Calibri" w:hAnsi="Calibri" w:cs="Arial"/>
          <w:szCs w:val="24"/>
        </w:rPr>
        <w:t xml:space="preserve"> αναμένεται να ξεκινήσουν στις 11 Σεπτεμβρίου 2017, </w:t>
      </w:r>
      <w:r w:rsidR="00657909" w:rsidRPr="00251338">
        <w:rPr>
          <w:rFonts w:ascii="Calibri" w:hAnsi="Calibri" w:cs="Arial"/>
          <w:szCs w:val="24"/>
        </w:rPr>
        <w:t>θα</w:t>
      </w:r>
      <w:r w:rsidR="00844399" w:rsidRPr="00251338">
        <w:rPr>
          <w:rFonts w:ascii="Calibri" w:hAnsi="Calibri" w:cs="Arial"/>
          <w:szCs w:val="24"/>
        </w:rPr>
        <w:t xml:space="preserve"> προσφέρονται</w:t>
      </w:r>
      <w:r w:rsidR="006726B1">
        <w:rPr>
          <w:rFonts w:ascii="Calibri" w:hAnsi="Calibri" w:cs="Arial"/>
          <w:szCs w:val="24"/>
        </w:rPr>
        <w:t xml:space="preserve"> </w:t>
      </w:r>
      <w:r w:rsidR="00D76A98" w:rsidRPr="00251338">
        <w:rPr>
          <w:rFonts w:ascii="Calibri" w:hAnsi="Calibri" w:cs="Arial"/>
          <w:szCs w:val="24"/>
        </w:rPr>
        <w:t xml:space="preserve">δωρεάν </w:t>
      </w:r>
      <w:r w:rsidR="00C27AFF">
        <w:rPr>
          <w:rFonts w:ascii="Calibri" w:hAnsi="Calibri" w:cs="Arial"/>
          <w:szCs w:val="24"/>
        </w:rPr>
        <w:t xml:space="preserve">σε όλες τις πόλεις </w:t>
      </w:r>
      <w:r w:rsidR="00D528D1" w:rsidRPr="00251338">
        <w:rPr>
          <w:rFonts w:ascii="Calibri" w:hAnsi="Calibri" w:cs="Arial"/>
          <w:szCs w:val="24"/>
        </w:rPr>
        <w:t xml:space="preserve">και θα </w:t>
      </w:r>
      <w:r w:rsidR="00844399" w:rsidRPr="00251338">
        <w:rPr>
          <w:rFonts w:ascii="Calibri" w:hAnsi="Calibri" w:cs="Arial"/>
          <w:szCs w:val="24"/>
        </w:rPr>
        <w:t xml:space="preserve">απευθύνονται </w:t>
      </w:r>
      <w:r w:rsidR="00C27AFF">
        <w:rPr>
          <w:rFonts w:ascii="Calibri" w:hAnsi="Calibri" w:cs="Arial"/>
          <w:szCs w:val="24"/>
        </w:rPr>
        <w:t xml:space="preserve">τόσο </w:t>
      </w:r>
      <w:r w:rsidR="00844399" w:rsidRPr="00251338">
        <w:rPr>
          <w:rFonts w:ascii="Calibri" w:hAnsi="Calibri" w:cs="Arial"/>
          <w:szCs w:val="24"/>
        </w:rPr>
        <w:t>σ</w:t>
      </w:r>
      <w:r w:rsidR="00D528D1" w:rsidRPr="00251338">
        <w:rPr>
          <w:rFonts w:ascii="Calibri" w:hAnsi="Calibri" w:cs="Arial"/>
          <w:szCs w:val="24"/>
        </w:rPr>
        <w:t xml:space="preserve">ε στελέχη επιχειρήσεων </w:t>
      </w:r>
      <w:r w:rsidR="00C27AFF">
        <w:rPr>
          <w:rFonts w:ascii="Calibri" w:hAnsi="Calibri" w:cs="Arial"/>
          <w:szCs w:val="24"/>
        </w:rPr>
        <w:t xml:space="preserve">όσο </w:t>
      </w:r>
      <w:r w:rsidR="00D528D1" w:rsidRPr="00251338">
        <w:rPr>
          <w:rFonts w:ascii="Calibri" w:hAnsi="Calibri" w:cs="Arial"/>
          <w:szCs w:val="24"/>
        </w:rPr>
        <w:t xml:space="preserve">και </w:t>
      </w:r>
      <w:r w:rsidR="006A180A">
        <w:rPr>
          <w:rFonts w:ascii="Calibri" w:hAnsi="Calibri" w:cs="Arial"/>
          <w:szCs w:val="24"/>
        </w:rPr>
        <w:t xml:space="preserve">σε </w:t>
      </w:r>
      <w:r w:rsidR="00C27AFF">
        <w:rPr>
          <w:rFonts w:ascii="Calibri" w:hAnsi="Calibri" w:cs="Arial"/>
          <w:szCs w:val="24"/>
        </w:rPr>
        <w:t>κάθε ενδιαφερόμενο συμπολίτη μας</w:t>
      </w:r>
      <w:r w:rsidR="00D528D1" w:rsidRPr="00251338">
        <w:rPr>
          <w:rFonts w:ascii="Calibri" w:hAnsi="Calibri" w:cs="Arial"/>
          <w:szCs w:val="24"/>
        </w:rPr>
        <w:t xml:space="preserve">. Σε όλους τους συμμετέχοντες θα </w:t>
      </w:r>
      <w:r w:rsidR="00470496">
        <w:rPr>
          <w:rFonts w:ascii="Calibri" w:hAnsi="Calibri" w:cs="Arial"/>
          <w:szCs w:val="24"/>
        </w:rPr>
        <w:t>εκ</w:t>
      </w:r>
      <w:r w:rsidR="00D528D1" w:rsidRPr="00251338">
        <w:rPr>
          <w:rFonts w:ascii="Calibri" w:hAnsi="Calibri" w:cs="Arial"/>
          <w:szCs w:val="24"/>
        </w:rPr>
        <w:t>δ</w:t>
      </w:r>
      <w:r w:rsidR="00C27AFF">
        <w:rPr>
          <w:rFonts w:ascii="Calibri" w:hAnsi="Calibri" w:cs="Arial"/>
          <w:szCs w:val="24"/>
        </w:rPr>
        <w:t>ίδεται</w:t>
      </w:r>
      <w:r w:rsidR="00D528D1" w:rsidRPr="00251338">
        <w:rPr>
          <w:rFonts w:ascii="Calibri" w:hAnsi="Calibri" w:cs="Arial"/>
          <w:szCs w:val="24"/>
        </w:rPr>
        <w:t xml:space="preserve"> πιστοποιητικό συμμετοχής.</w:t>
      </w:r>
    </w:p>
    <w:p w:rsidR="00844399" w:rsidRPr="00251338" w:rsidRDefault="00844399" w:rsidP="00844399">
      <w:pPr>
        <w:spacing w:after="120"/>
        <w:jc w:val="both"/>
        <w:rPr>
          <w:rFonts w:ascii="Calibri" w:hAnsi="Calibri" w:cs="Arial"/>
          <w:szCs w:val="24"/>
        </w:rPr>
      </w:pPr>
      <w:r w:rsidRPr="00251338">
        <w:rPr>
          <w:rFonts w:ascii="Calibri" w:hAnsi="Calibri" w:cs="Arial"/>
          <w:szCs w:val="24"/>
        </w:rPr>
        <w:t>Η προσπάθεια αυτή εντά</w:t>
      </w:r>
      <w:r w:rsidR="00193459" w:rsidRPr="00251338">
        <w:rPr>
          <w:rFonts w:ascii="Calibri" w:hAnsi="Calibri" w:cs="Arial"/>
          <w:szCs w:val="24"/>
        </w:rPr>
        <w:t>σ</w:t>
      </w:r>
      <w:r w:rsidRPr="00251338">
        <w:rPr>
          <w:rFonts w:ascii="Calibri" w:hAnsi="Calibri" w:cs="Arial"/>
          <w:szCs w:val="24"/>
        </w:rPr>
        <w:t>σετ</w:t>
      </w:r>
      <w:r w:rsidR="00D528D1" w:rsidRPr="00251338">
        <w:rPr>
          <w:rFonts w:ascii="Calibri" w:hAnsi="Calibri" w:cs="Arial"/>
          <w:szCs w:val="24"/>
        </w:rPr>
        <w:t>αι</w:t>
      </w:r>
      <w:r w:rsidRPr="00251338">
        <w:rPr>
          <w:rFonts w:ascii="Calibri" w:hAnsi="Calibri" w:cs="Arial"/>
          <w:szCs w:val="24"/>
        </w:rPr>
        <w:t xml:space="preserve"> στο πλαίσιο </w:t>
      </w:r>
      <w:r w:rsidR="00BC3A14" w:rsidRPr="00BC3A14">
        <w:rPr>
          <w:rFonts w:ascii="Calibri" w:hAnsi="Calibri" w:cs="Arial"/>
          <w:szCs w:val="24"/>
        </w:rPr>
        <w:t xml:space="preserve">Ψηφιακής Στρατηγικής της Κύπρου και της </w:t>
      </w:r>
      <w:r w:rsidRPr="00251338">
        <w:rPr>
          <w:rFonts w:ascii="Calibri" w:hAnsi="Calibri" w:cs="Arial"/>
          <w:szCs w:val="24"/>
        </w:rPr>
        <w:t xml:space="preserve">ευρύτερης εκστρατείας για προώθηση του Ηλεκτρονικού Επιχειρείν στην Κύπρο, η οποία </w:t>
      </w:r>
      <w:r w:rsidR="00D76A98" w:rsidRPr="00251338">
        <w:rPr>
          <w:rFonts w:ascii="Calibri" w:hAnsi="Calibri" w:cs="Arial"/>
          <w:szCs w:val="24"/>
        </w:rPr>
        <w:t xml:space="preserve">αναμένεται </w:t>
      </w:r>
      <w:r w:rsidRPr="00251338">
        <w:rPr>
          <w:rFonts w:ascii="Calibri" w:hAnsi="Calibri" w:cs="Arial"/>
          <w:szCs w:val="24"/>
        </w:rPr>
        <w:t xml:space="preserve">να ξεκινήσει </w:t>
      </w:r>
      <w:r w:rsidR="00B72D36">
        <w:rPr>
          <w:rFonts w:ascii="Calibri" w:hAnsi="Calibri" w:cs="Arial"/>
          <w:szCs w:val="24"/>
        </w:rPr>
        <w:t xml:space="preserve">στις </w:t>
      </w:r>
      <w:r w:rsidR="00C27AFF">
        <w:rPr>
          <w:rFonts w:ascii="Calibri" w:hAnsi="Calibri" w:cs="Arial"/>
          <w:szCs w:val="24"/>
        </w:rPr>
        <w:t>αρχές Οκτωβρίου</w:t>
      </w:r>
      <w:r w:rsidRPr="00251338">
        <w:rPr>
          <w:rFonts w:ascii="Calibri" w:hAnsi="Calibri" w:cs="Arial"/>
          <w:szCs w:val="24"/>
        </w:rPr>
        <w:t xml:space="preserve"> 2017.</w:t>
      </w:r>
    </w:p>
    <w:p w:rsidR="00A00F62" w:rsidRPr="00251338" w:rsidRDefault="00844399" w:rsidP="00844399">
      <w:pPr>
        <w:spacing w:after="120"/>
        <w:jc w:val="both"/>
        <w:rPr>
          <w:rFonts w:ascii="Calibri" w:hAnsi="Calibri" w:cs="Arial"/>
          <w:szCs w:val="24"/>
        </w:rPr>
      </w:pPr>
      <w:r w:rsidRPr="00251338">
        <w:rPr>
          <w:rFonts w:ascii="Calibri" w:hAnsi="Calibri" w:cs="Arial"/>
          <w:szCs w:val="24"/>
        </w:rPr>
        <w:t xml:space="preserve">Οι ενδιαφερόμενοι </w:t>
      </w:r>
      <w:r w:rsidR="00D76A98" w:rsidRPr="00251338">
        <w:rPr>
          <w:rFonts w:ascii="Calibri" w:hAnsi="Calibri" w:cs="Arial"/>
          <w:szCs w:val="24"/>
        </w:rPr>
        <w:t xml:space="preserve">μπορούν να </w:t>
      </w:r>
      <w:r w:rsidRPr="00251338">
        <w:rPr>
          <w:rFonts w:ascii="Calibri" w:hAnsi="Calibri" w:cs="Arial"/>
          <w:szCs w:val="24"/>
        </w:rPr>
        <w:t xml:space="preserve">υποβάλουν αίτηση </w:t>
      </w:r>
      <w:r w:rsidR="00657909" w:rsidRPr="00251338">
        <w:rPr>
          <w:rFonts w:ascii="Calibri" w:hAnsi="Calibri" w:cs="Arial"/>
          <w:szCs w:val="24"/>
        </w:rPr>
        <w:t xml:space="preserve">για συμμετοχή στα </w:t>
      </w:r>
      <w:r w:rsidR="00C911CF">
        <w:rPr>
          <w:rFonts w:ascii="Calibri" w:hAnsi="Calibri" w:cs="Arial"/>
          <w:szCs w:val="24"/>
        </w:rPr>
        <w:t>εργαστήρια</w:t>
      </w:r>
      <w:r w:rsidR="006726B1">
        <w:rPr>
          <w:rFonts w:ascii="Calibri" w:hAnsi="Calibri" w:cs="Arial"/>
          <w:szCs w:val="24"/>
        </w:rPr>
        <w:t xml:space="preserve"> </w:t>
      </w:r>
      <w:r w:rsidR="00C911CF">
        <w:rPr>
          <w:rFonts w:ascii="Calibri" w:hAnsi="Calibri" w:cs="Arial"/>
          <w:szCs w:val="24"/>
        </w:rPr>
        <w:t xml:space="preserve">και </w:t>
      </w:r>
      <w:r w:rsidR="00657909" w:rsidRPr="00251338">
        <w:rPr>
          <w:rFonts w:ascii="Calibri" w:hAnsi="Calibri" w:cs="Arial"/>
          <w:szCs w:val="24"/>
        </w:rPr>
        <w:t xml:space="preserve">προγράμματα κατάρτισης </w:t>
      </w:r>
      <w:r w:rsidR="005224D6">
        <w:rPr>
          <w:rFonts w:ascii="Calibri" w:hAnsi="Calibri" w:cs="Arial"/>
          <w:szCs w:val="24"/>
        </w:rPr>
        <w:t xml:space="preserve">τηλεφωνικώς στο 22 806122 ή </w:t>
      </w:r>
      <w:r w:rsidR="00D76A98" w:rsidRPr="00251338">
        <w:rPr>
          <w:rFonts w:ascii="Calibri" w:hAnsi="Calibri" w:cs="Arial"/>
          <w:szCs w:val="24"/>
        </w:rPr>
        <w:t>μέσω της ιστοσελίδας</w:t>
      </w:r>
      <w:r w:rsidR="00364CC5">
        <w:rPr>
          <w:rFonts w:ascii="Calibri" w:hAnsi="Calibri" w:cs="Arial"/>
          <w:szCs w:val="24"/>
        </w:rPr>
        <w:t xml:space="preserve"> </w:t>
      </w:r>
      <w:hyperlink r:id="rId6" w:history="1"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http</w:t>
        </w:r>
        <w:r w:rsidR="00103ED3" w:rsidRP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</w:rPr>
          <w:t>://</w:t>
        </w:r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www</w:t>
        </w:r>
        <w:r w:rsidR="00103ED3" w:rsidRP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</w:rPr>
          <w:t>.</w:t>
        </w:r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kepa</w:t>
        </w:r>
        <w:r w:rsidR="00103ED3" w:rsidRP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</w:rPr>
          <w:t>.</w:t>
        </w:r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gov</w:t>
        </w:r>
        <w:r w:rsidR="00103ED3" w:rsidRP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</w:rPr>
          <w:t>.</w:t>
        </w:r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cy</w:t>
        </w:r>
        <w:r w:rsidR="00103ED3" w:rsidRP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</w:rPr>
          <w:t>/</w:t>
        </w:r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Mathisi</w:t>
        </w:r>
        <w:r w:rsidR="00103ED3" w:rsidRP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</w:rPr>
          <w:t>/</w:t>
        </w:r>
        <w:r w:rsidR="00103ED3">
          <w:rPr>
            <w:rStyle w:val="Hyperlink"/>
            <w:rFonts w:asciiTheme="minorHAnsi" w:hAnsiTheme="minorHAnsi" w:cs="Arial"/>
            <w:b/>
            <w:color w:val="0033CC"/>
            <w:szCs w:val="24"/>
            <w:u w:val="none"/>
            <w:lang w:val="en-US"/>
          </w:rPr>
          <w:t>eskills</w:t>
        </w:r>
      </w:hyperlink>
      <w:bookmarkStart w:id="0" w:name="_GoBack"/>
      <w:bookmarkEnd w:id="0"/>
      <w:r w:rsidR="00A00F62" w:rsidRPr="00F80719">
        <w:rPr>
          <w:rFonts w:asciiTheme="minorHAnsi" w:hAnsiTheme="minorHAnsi" w:cs="Arial"/>
          <w:szCs w:val="24"/>
        </w:rPr>
        <w:t>.</w:t>
      </w:r>
    </w:p>
    <w:p w:rsidR="00844399" w:rsidRPr="00C27AFF" w:rsidRDefault="00844399" w:rsidP="00844399">
      <w:pPr>
        <w:spacing w:after="120"/>
        <w:jc w:val="both"/>
        <w:rPr>
          <w:rFonts w:asciiTheme="minorHAnsi" w:hAnsiTheme="minorHAnsi" w:cs="Arial"/>
          <w:szCs w:val="24"/>
        </w:rPr>
      </w:pPr>
    </w:p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526"/>
      </w:tblGrid>
      <w:tr w:rsidR="00682F89" w:rsidTr="00601C23">
        <w:tc>
          <w:tcPr>
            <w:tcW w:w="5531" w:type="dxa"/>
          </w:tcPr>
          <w:p w:rsidR="00682F89" w:rsidRDefault="00682F89" w:rsidP="00682F89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noProof/>
                <w:szCs w:val="24"/>
                <w:lang w:eastAsia="el-GR"/>
              </w:rPr>
              <w:drawing>
                <wp:inline distT="0" distB="0" distL="0" distR="0">
                  <wp:extent cx="925974" cy="9259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P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78" cy="94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682F89" w:rsidRDefault="00601C23" w:rsidP="00601C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601C23">
              <w:rPr>
                <w:rFonts w:asciiTheme="minorHAnsi" w:hAnsiTheme="minorHAnsi" w:cs="Arial"/>
                <w:noProof/>
                <w:szCs w:val="24"/>
                <w:lang w:eastAsia="el-GR"/>
              </w:rPr>
              <w:drawing>
                <wp:inline distT="0" distB="0" distL="0" distR="0">
                  <wp:extent cx="2064725" cy="8681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703" cy="89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89" w:rsidTr="00601C23">
        <w:tc>
          <w:tcPr>
            <w:tcW w:w="5531" w:type="dxa"/>
          </w:tcPr>
          <w:p w:rsidR="00682F89" w:rsidRPr="00F80719" w:rsidRDefault="00682F89" w:rsidP="00682F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80719">
              <w:rPr>
                <w:rFonts w:ascii="Calibri" w:hAnsi="Calibri"/>
                <w:b/>
                <w:sz w:val="24"/>
                <w:szCs w:val="24"/>
              </w:rPr>
              <w:t>ΚΕΝΤΡΟ ΠΑΡΑΓΩΓΙΚΟΤΗΤΑΣ ΚΥΠΡΟΥ</w:t>
            </w:r>
          </w:p>
          <w:p w:rsidR="00682F89" w:rsidRPr="00F80719" w:rsidRDefault="00682F89" w:rsidP="0084439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682F89" w:rsidRPr="00F80719" w:rsidRDefault="00682F89" w:rsidP="00BC3A1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0719">
              <w:rPr>
                <w:rFonts w:ascii="Calibri" w:hAnsi="Calibri"/>
                <w:b/>
                <w:sz w:val="24"/>
                <w:szCs w:val="24"/>
              </w:rPr>
              <w:t xml:space="preserve">ΤΜΗΜΑ ΗΛΕΚΤΡΟΝΙΚΩΝ </w:t>
            </w:r>
            <w:r w:rsidR="00BC3A14">
              <w:rPr>
                <w:rFonts w:ascii="Calibri" w:hAnsi="Calibri"/>
                <w:b/>
                <w:sz w:val="24"/>
                <w:szCs w:val="24"/>
              </w:rPr>
              <w:t>ΕΠΙΚΟΙΝΩΝΙΩΝ</w:t>
            </w:r>
          </w:p>
        </w:tc>
      </w:tr>
    </w:tbl>
    <w:p w:rsidR="00F60A06" w:rsidRPr="00C27AFF" w:rsidRDefault="00103ED3" w:rsidP="00F60A06">
      <w:pPr>
        <w:pStyle w:val="NoSpacing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 w14:anchorId="2BECC0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pt;margin-top:6.4pt;width:488.35pt;height:0;z-index:251658240;mso-position-horizontal-relative:text;mso-position-vertical-relative:text" o:connectortype="straight"/>
        </w:pict>
      </w:r>
    </w:p>
    <w:p w:rsidR="00F60A06" w:rsidRPr="00682F89" w:rsidRDefault="006A180A" w:rsidP="00682F89">
      <w:pPr>
        <w:pStyle w:val="NoSpacing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21</w:t>
      </w:r>
      <w:r w:rsidR="00F60A06" w:rsidRPr="00C27AFF">
        <w:rPr>
          <w:sz w:val="24"/>
          <w:szCs w:val="24"/>
          <w:lang w:val="el-GR"/>
        </w:rPr>
        <w:t>/08/2017</w:t>
      </w:r>
    </w:p>
    <w:sectPr w:rsidR="00F60A06" w:rsidRPr="00682F89" w:rsidSect="006726B1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5pt;height:27.5pt" o:bullet="t">
        <v:imagedata r:id="rId1" o:title="α"/>
      </v:shape>
    </w:pict>
  </w:numPicBullet>
  <w:abstractNum w:abstractNumId="0" w15:restartNumberingAfterBreak="0">
    <w:nsid w:val="30555C99"/>
    <w:multiLevelType w:val="hybridMultilevel"/>
    <w:tmpl w:val="5F0A8F26"/>
    <w:lvl w:ilvl="0" w:tplc="2776283E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3FB5"/>
    <w:multiLevelType w:val="hybridMultilevel"/>
    <w:tmpl w:val="05E0AD16"/>
    <w:lvl w:ilvl="0" w:tplc="2BA02744">
      <w:start w:val="1"/>
      <w:numFmt w:val="bullet"/>
      <w:lvlText w:val="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399"/>
    <w:rsid w:val="00062FE8"/>
    <w:rsid w:val="00103ED3"/>
    <w:rsid w:val="00193459"/>
    <w:rsid w:val="00251338"/>
    <w:rsid w:val="0026733E"/>
    <w:rsid w:val="00364CC5"/>
    <w:rsid w:val="003C408E"/>
    <w:rsid w:val="00470496"/>
    <w:rsid w:val="00502C60"/>
    <w:rsid w:val="005224D6"/>
    <w:rsid w:val="00533594"/>
    <w:rsid w:val="005C24DC"/>
    <w:rsid w:val="00601C23"/>
    <w:rsid w:val="00657909"/>
    <w:rsid w:val="006726B1"/>
    <w:rsid w:val="00682F89"/>
    <w:rsid w:val="006A180A"/>
    <w:rsid w:val="006D479A"/>
    <w:rsid w:val="00734778"/>
    <w:rsid w:val="00844399"/>
    <w:rsid w:val="00A00F62"/>
    <w:rsid w:val="00AB6825"/>
    <w:rsid w:val="00B33D6A"/>
    <w:rsid w:val="00B72D36"/>
    <w:rsid w:val="00BC3A14"/>
    <w:rsid w:val="00C25AF6"/>
    <w:rsid w:val="00C27AFF"/>
    <w:rsid w:val="00C911CF"/>
    <w:rsid w:val="00D03637"/>
    <w:rsid w:val="00D039B2"/>
    <w:rsid w:val="00D23A25"/>
    <w:rsid w:val="00D528D1"/>
    <w:rsid w:val="00D712E4"/>
    <w:rsid w:val="00D76A98"/>
    <w:rsid w:val="00DF4012"/>
    <w:rsid w:val="00E16A9B"/>
    <w:rsid w:val="00F14D98"/>
    <w:rsid w:val="00F60A06"/>
    <w:rsid w:val="00F6497A"/>
    <w:rsid w:val="00F8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963E81D-1FCB-418C-BB7D-30EE2716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98"/>
    <w:rPr>
      <w:rFonts w:ascii="Tahoma" w:eastAsia="Times New Roman" w:hAnsi="Tahoma" w:cs="Tahoma"/>
      <w:sz w:val="16"/>
      <w:szCs w:val="16"/>
      <w:lang w:val="el-GR"/>
    </w:rPr>
  </w:style>
  <w:style w:type="paragraph" w:styleId="NoSpacing">
    <w:name w:val="No Spacing"/>
    <w:uiPriority w:val="1"/>
    <w:qFormat/>
    <w:rsid w:val="00F60A0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00F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3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39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36"/>
    <w:rPr>
      <w:rFonts w:ascii="Arial" w:eastAsia="Times New Roman" w:hAnsi="Arial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36"/>
    <w:rPr>
      <w:rFonts w:ascii="Arial" w:eastAsia="Times New Roman" w:hAnsi="Arial"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a.gov.cy/Mathisi/BusinessDirectory/Company/CompanyEvents.aspx?CompanyId=2cd62e90-7afa-4b02-8981-e2640be1300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Nicos Philippou</cp:lastModifiedBy>
  <cp:revision>8</cp:revision>
  <cp:lastPrinted>2017-08-21T09:19:00Z</cp:lastPrinted>
  <dcterms:created xsi:type="dcterms:W3CDTF">2017-08-21T09:20:00Z</dcterms:created>
  <dcterms:modified xsi:type="dcterms:W3CDTF">2017-09-07T07:02:00Z</dcterms:modified>
</cp:coreProperties>
</file>