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F7E6" w14:textId="77777777" w:rsidR="00037C84" w:rsidRDefault="00037C84" w:rsidP="00195BC6">
      <w:pPr>
        <w:spacing w:after="0" w:line="240" w:lineRule="auto"/>
      </w:pPr>
    </w:p>
    <w:p w14:paraId="0D27FA7D" w14:textId="5D8D27DD" w:rsidR="008D5FE3" w:rsidRDefault="00B73653" w:rsidP="00195BC6">
      <w:pPr>
        <w:spacing w:after="0" w:line="240" w:lineRule="auto"/>
        <w:jc w:val="center"/>
        <w:rPr>
          <w:b/>
          <w:sz w:val="24"/>
          <w:szCs w:val="24"/>
        </w:rPr>
      </w:pPr>
      <w:r w:rsidRPr="00B73653">
        <w:rPr>
          <w:b/>
          <w:sz w:val="24"/>
          <w:szCs w:val="24"/>
        </w:rPr>
        <w:t>ΠΡΟΛΗΨΗ ΤΩΝ ΕΡΓΑΤΙΚΩΝ ΑΤΥΧΗΜΑΤΩΝ</w:t>
      </w:r>
    </w:p>
    <w:p w14:paraId="0B3F212E" w14:textId="77777777" w:rsidR="00B73653" w:rsidRPr="00B73653" w:rsidRDefault="00B73653" w:rsidP="00195BC6">
      <w:pPr>
        <w:spacing w:after="0" w:line="240" w:lineRule="auto"/>
        <w:jc w:val="center"/>
        <w:rPr>
          <w:b/>
          <w:sz w:val="24"/>
          <w:szCs w:val="24"/>
        </w:rPr>
      </w:pPr>
    </w:p>
    <w:p w14:paraId="51C14F45" w14:textId="77777777" w:rsidR="008D5FE3" w:rsidRPr="00B73653" w:rsidRDefault="008D5FE3" w:rsidP="00195BC6">
      <w:pPr>
        <w:spacing w:after="0" w:line="240" w:lineRule="auto"/>
        <w:jc w:val="center"/>
        <w:rPr>
          <w:b/>
          <w:szCs w:val="22"/>
        </w:rPr>
      </w:pPr>
      <w:r w:rsidRPr="00B73653">
        <w:rPr>
          <w:b/>
          <w:szCs w:val="22"/>
        </w:rPr>
        <w:t>Σύνηθες είδος ατυχήματος — Πτώση από ύψος (στέγη)</w:t>
      </w:r>
    </w:p>
    <w:p w14:paraId="000AFD4F" w14:textId="77777777" w:rsidR="008D5FE3" w:rsidRPr="004A6231" w:rsidRDefault="008D5FE3" w:rsidP="00195BC6">
      <w:pPr>
        <w:spacing w:after="0" w:line="240" w:lineRule="auto"/>
        <w:rPr>
          <w:sz w:val="20"/>
        </w:rPr>
      </w:pPr>
    </w:p>
    <w:p w14:paraId="40A4811D" w14:textId="77777777" w:rsidR="00820CF9" w:rsidRDefault="00820CF9" w:rsidP="00195BC6">
      <w:pPr>
        <w:spacing w:after="0" w:line="240" w:lineRule="auto"/>
        <w:jc w:val="both"/>
        <w:rPr>
          <w:b/>
          <w:color w:val="4472C4" w:themeColor="accent5"/>
          <w:sz w:val="20"/>
        </w:rPr>
      </w:pPr>
    </w:p>
    <w:p w14:paraId="01F9FEF8" w14:textId="77777777" w:rsidR="008D5FE3" w:rsidRPr="004A6231" w:rsidRDefault="008D5FE3" w:rsidP="00195BC6">
      <w:pPr>
        <w:spacing w:after="0" w:line="240" w:lineRule="auto"/>
        <w:jc w:val="both"/>
        <w:rPr>
          <w:b/>
          <w:color w:val="4472C4" w:themeColor="accent5"/>
          <w:sz w:val="20"/>
        </w:rPr>
      </w:pPr>
      <w:r>
        <w:rPr>
          <w:b/>
          <w:color w:val="4472C4" w:themeColor="accent5"/>
          <w:sz w:val="20"/>
        </w:rPr>
        <w:t>Πτώση από ύψος (στέγη), γιατί;</w:t>
      </w:r>
    </w:p>
    <w:p w14:paraId="6EB73181" w14:textId="77777777" w:rsidR="00195BC6" w:rsidRPr="004A6231" w:rsidRDefault="00195BC6" w:rsidP="00195BC6">
      <w:pPr>
        <w:spacing w:after="0" w:line="240" w:lineRule="auto"/>
        <w:jc w:val="both"/>
        <w:rPr>
          <w:sz w:val="20"/>
        </w:rPr>
      </w:pPr>
    </w:p>
    <w:p w14:paraId="04F311AA" w14:textId="77777777" w:rsidR="002313FA" w:rsidRPr="004A6231" w:rsidRDefault="002313FA" w:rsidP="00195BC6">
      <w:pPr>
        <w:spacing w:after="0" w:line="240" w:lineRule="auto"/>
        <w:jc w:val="both"/>
        <w:rPr>
          <w:sz w:val="20"/>
        </w:rPr>
      </w:pPr>
      <w:r>
        <w:rPr>
          <w:sz w:val="20"/>
        </w:rPr>
        <w:t>Οι πτώσεις από ύψος αποτελούν τη συνηθέστερη αιτία σοβαρών και θανατηφόρων εργατικών ατυχημάτων στον κατασκευαστικό τομέα.</w:t>
      </w:r>
    </w:p>
    <w:p w14:paraId="7BF94B3F" w14:textId="77777777" w:rsidR="00BF4E91" w:rsidRPr="004A6231" w:rsidRDefault="00BF4E91" w:rsidP="00195BC6">
      <w:pPr>
        <w:spacing w:after="0" w:line="240" w:lineRule="auto"/>
        <w:jc w:val="both"/>
        <w:rPr>
          <w:sz w:val="20"/>
        </w:rPr>
      </w:pPr>
    </w:p>
    <w:p w14:paraId="25C89B56" w14:textId="77777777" w:rsidR="002313FA" w:rsidRPr="004A6231" w:rsidRDefault="002313FA" w:rsidP="00195BC6">
      <w:pPr>
        <w:spacing w:after="0" w:line="240" w:lineRule="auto"/>
        <w:jc w:val="both"/>
        <w:rPr>
          <w:sz w:val="20"/>
        </w:rPr>
      </w:pPr>
      <w:r>
        <w:rPr>
          <w:sz w:val="20"/>
        </w:rPr>
        <w:t xml:space="preserve">Μεταξύ των κύριων αιτιών των ατυχημάτων αυτών είναι η χρήση εξοπλισμού εργασίας (π.χ. ικριώματα, εξέδρες, σκάλες, αναβατόρια) χωρίς κατάλληλη συλλογική προστασία, η απουσία ατομικής προστασίας, οι εύθραυστες επιφάνειες εργασίας κ.λπ. </w:t>
      </w:r>
    </w:p>
    <w:p w14:paraId="1BFBF801" w14:textId="77777777" w:rsidR="00BF4E91" w:rsidRPr="004A6231" w:rsidRDefault="00BF4E91" w:rsidP="00195BC6">
      <w:pPr>
        <w:spacing w:after="0" w:line="240" w:lineRule="auto"/>
        <w:jc w:val="both"/>
        <w:rPr>
          <w:sz w:val="20"/>
        </w:rPr>
      </w:pPr>
    </w:p>
    <w:p w14:paraId="2C65F5F6" w14:textId="77777777" w:rsidR="002313FA" w:rsidRPr="004A6231" w:rsidRDefault="002313FA" w:rsidP="00195BC6">
      <w:pPr>
        <w:spacing w:after="0" w:line="240" w:lineRule="auto"/>
        <w:jc w:val="both"/>
        <w:rPr>
          <w:sz w:val="20"/>
        </w:rPr>
      </w:pPr>
      <w:r>
        <w:rPr>
          <w:sz w:val="20"/>
        </w:rPr>
        <w:t>Στον κατασκευαστικό τομέα, οι θέσεις εργασίας είναι προσωρινές και κινητές, κάτι το οποίο αυξάνει τους κινδύνους της δραστηριότητας.</w:t>
      </w:r>
    </w:p>
    <w:p w14:paraId="5E99AFAA" w14:textId="77777777" w:rsidR="002313FA" w:rsidRPr="004A6231" w:rsidRDefault="002313FA" w:rsidP="00195BC6">
      <w:pPr>
        <w:spacing w:after="0" w:line="240" w:lineRule="auto"/>
        <w:jc w:val="both"/>
        <w:rPr>
          <w:sz w:val="20"/>
        </w:rPr>
      </w:pPr>
    </w:p>
    <w:p w14:paraId="48F4E9AB" w14:textId="25106019" w:rsidR="008D5FE3" w:rsidRPr="004A6231" w:rsidRDefault="002313FA" w:rsidP="00195BC6">
      <w:pPr>
        <w:spacing w:after="0" w:line="240" w:lineRule="auto"/>
        <w:jc w:val="both"/>
        <w:rPr>
          <w:sz w:val="20"/>
        </w:rPr>
      </w:pPr>
      <w:r>
        <w:rPr>
          <w:sz w:val="20"/>
        </w:rPr>
        <w:t xml:space="preserve">Ως </w:t>
      </w:r>
      <w:r>
        <w:rPr>
          <w:b/>
          <w:color w:val="4472C4" w:themeColor="accent5"/>
          <w:sz w:val="20"/>
        </w:rPr>
        <w:t>«προσωρινές εργασίες σε ύψος»</w:t>
      </w:r>
      <w:r>
        <w:rPr>
          <w:sz w:val="20"/>
        </w:rPr>
        <w:t xml:space="preserve"> νοούνται όλες οι εργασίες που εκτελούνται σε ύψος, όπου ο εργαζόμενος χρησιμοποιεί εξοπλισμό εργασίας, όπως σκάλες, ικριώματα, συστήματα πρόσβασης και τοποθέτησης με τη βοήθεια σχοινιών, μεταξύ άλλων, δεδομένου ότι δεν είναι δυνατή η εκτέλεσή τους χωρίς τη χρήση του εν λόγω εξοπλισμού.</w:t>
      </w:r>
    </w:p>
    <w:p w14:paraId="76B527F3" w14:textId="77777777" w:rsidR="002313FA" w:rsidRPr="004A6231" w:rsidRDefault="002313FA" w:rsidP="00195BC6">
      <w:pPr>
        <w:spacing w:after="0" w:line="240" w:lineRule="auto"/>
        <w:jc w:val="both"/>
        <w:rPr>
          <w:b/>
          <w:color w:val="4472C4" w:themeColor="accent5"/>
          <w:sz w:val="20"/>
        </w:rPr>
      </w:pPr>
    </w:p>
    <w:p w14:paraId="1ECA8586" w14:textId="77777777" w:rsidR="00820CF9" w:rsidRDefault="00820CF9" w:rsidP="00195BC6">
      <w:pPr>
        <w:spacing w:after="0" w:line="240" w:lineRule="auto"/>
        <w:jc w:val="both"/>
        <w:rPr>
          <w:b/>
          <w:color w:val="4472C4" w:themeColor="accent5"/>
          <w:sz w:val="20"/>
        </w:rPr>
      </w:pPr>
    </w:p>
    <w:p w14:paraId="5A711D0D" w14:textId="1CDA9794" w:rsidR="008D5FE3" w:rsidRPr="004A6231" w:rsidRDefault="008D5FE3" w:rsidP="00195BC6">
      <w:pPr>
        <w:spacing w:after="0" w:line="240" w:lineRule="auto"/>
        <w:jc w:val="both"/>
        <w:rPr>
          <w:b/>
          <w:color w:val="4472C4" w:themeColor="accent5"/>
          <w:sz w:val="20"/>
        </w:rPr>
      </w:pPr>
      <w:r>
        <w:rPr>
          <w:b/>
          <w:color w:val="4472C4" w:themeColor="accent5"/>
          <w:sz w:val="20"/>
        </w:rPr>
        <w:t xml:space="preserve">Σχεδιασμός της </w:t>
      </w:r>
      <w:r w:rsidR="00B73653">
        <w:rPr>
          <w:b/>
          <w:color w:val="4472C4" w:themeColor="accent5"/>
          <w:sz w:val="20"/>
        </w:rPr>
        <w:t>Ασφάλειας και Υγείας στην Εργασία (</w:t>
      </w:r>
      <w:r>
        <w:rPr>
          <w:b/>
          <w:color w:val="4472C4" w:themeColor="accent5"/>
          <w:sz w:val="20"/>
        </w:rPr>
        <w:t>ΑΥΕ</w:t>
      </w:r>
      <w:r w:rsidR="00B73653">
        <w:rPr>
          <w:b/>
          <w:color w:val="4472C4" w:themeColor="accent5"/>
          <w:sz w:val="20"/>
        </w:rPr>
        <w:t>)</w:t>
      </w:r>
    </w:p>
    <w:p w14:paraId="40745E7A" w14:textId="77777777" w:rsidR="00195BC6" w:rsidRPr="004A6231" w:rsidRDefault="00195BC6" w:rsidP="00195BC6">
      <w:pPr>
        <w:spacing w:after="0" w:line="240" w:lineRule="auto"/>
        <w:jc w:val="both"/>
        <w:rPr>
          <w:sz w:val="20"/>
        </w:rPr>
      </w:pPr>
    </w:p>
    <w:p w14:paraId="4B595798" w14:textId="77777777" w:rsidR="008D5FE3" w:rsidRPr="004A6231" w:rsidRDefault="008254EF" w:rsidP="00195BC6">
      <w:pPr>
        <w:spacing w:after="0" w:line="240" w:lineRule="auto"/>
        <w:jc w:val="both"/>
        <w:rPr>
          <w:sz w:val="20"/>
        </w:rPr>
      </w:pPr>
      <w:r>
        <w:rPr>
          <w:sz w:val="20"/>
        </w:rPr>
        <w:t>Η εκτίμηση των κινδύνων θα πρέπει να αποτελεί μέρος του σχεδίου ασφάλειας και υγείας και είναι θεμελιώδους σημασίας για την εξάλειψη ή την πρόληψη των κινδύνων που συνδέονται με τις εργασίες.</w:t>
      </w:r>
    </w:p>
    <w:p w14:paraId="3D8243ED" w14:textId="77777777" w:rsidR="008254EF" w:rsidRPr="004A6231" w:rsidRDefault="008254EF" w:rsidP="00195BC6">
      <w:pPr>
        <w:spacing w:after="0" w:line="240" w:lineRule="auto"/>
        <w:jc w:val="both"/>
        <w:rPr>
          <w:sz w:val="20"/>
        </w:rPr>
      </w:pPr>
    </w:p>
    <w:p w14:paraId="4974AF8B" w14:textId="77777777" w:rsidR="008254EF" w:rsidRPr="004A6231" w:rsidRDefault="008254EF" w:rsidP="00195BC6">
      <w:pPr>
        <w:spacing w:after="0" w:line="240" w:lineRule="auto"/>
        <w:jc w:val="both"/>
        <w:rPr>
          <w:sz w:val="20"/>
        </w:rPr>
      </w:pPr>
      <w:r>
        <w:rPr>
          <w:sz w:val="20"/>
        </w:rPr>
        <w:t>Ο εργοδότης/εργολάβος θα πρέπει να διασφαλίζει ότι όλοι οι εργαζόμενοι είναι ενήμεροι για το σχέδιο ασφάλειας και υγείας και ότι είναι προσβάσιμο επιτόπου, ώστε να γνωρίζουν τους κινδύνους που συνδέονται με τις εργασίες που θα πραγματοποιηθούν, καθώς και τα μέτρα προστασίας και πρόληψης που εφαρμόζονται.</w:t>
      </w:r>
    </w:p>
    <w:p w14:paraId="1C7F362C" w14:textId="77777777" w:rsidR="008254EF" w:rsidRPr="004A6231" w:rsidRDefault="008254EF" w:rsidP="00195BC6">
      <w:pPr>
        <w:spacing w:after="0" w:line="240" w:lineRule="auto"/>
        <w:jc w:val="both"/>
        <w:rPr>
          <w:sz w:val="20"/>
        </w:rPr>
      </w:pPr>
    </w:p>
    <w:p w14:paraId="574E052F" w14:textId="77777777" w:rsidR="00820CF9" w:rsidRDefault="00820CF9" w:rsidP="00195BC6">
      <w:pPr>
        <w:spacing w:after="0" w:line="240" w:lineRule="auto"/>
        <w:jc w:val="both"/>
        <w:rPr>
          <w:b/>
          <w:color w:val="4472C4" w:themeColor="accent5"/>
          <w:sz w:val="20"/>
        </w:rPr>
      </w:pPr>
    </w:p>
    <w:p w14:paraId="6729B5B0" w14:textId="77777777" w:rsidR="008D5FE3" w:rsidRPr="004A6231" w:rsidRDefault="008D5FE3" w:rsidP="00195BC6">
      <w:pPr>
        <w:spacing w:after="0" w:line="240" w:lineRule="auto"/>
        <w:jc w:val="both"/>
        <w:rPr>
          <w:b/>
          <w:color w:val="4472C4" w:themeColor="accent5"/>
          <w:sz w:val="20"/>
        </w:rPr>
      </w:pPr>
      <w:r>
        <w:rPr>
          <w:b/>
          <w:color w:val="4472C4" w:themeColor="accent5"/>
          <w:sz w:val="20"/>
        </w:rPr>
        <w:t>Περιγραφή θανατηφόρου ατυχήματος — πτώση από στέγη</w:t>
      </w:r>
    </w:p>
    <w:p w14:paraId="462C0411" w14:textId="77777777" w:rsidR="00195BC6" w:rsidRPr="004A6231" w:rsidRDefault="00195BC6" w:rsidP="00195BC6">
      <w:pPr>
        <w:spacing w:after="0" w:line="240" w:lineRule="auto"/>
        <w:jc w:val="both"/>
        <w:rPr>
          <w:sz w:val="20"/>
        </w:rPr>
      </w:pPr>
    </w:p>
    <w:p w14:paraId="21A4E5EE" w14:textId="77777777" w:rsidR="008D5FE3" w:rsidRPr="009269B5" w:rsidRDefault="00C30F24" w:rsidP="009269B5">
      <w:pPr>
        <w:pStyle w:val="ListParagraph"/>
        <w:numPr>
          <w:ilvl w:val="0"/>
          <w:numId w:val="5"/>
        </w:numPr>
        <w:spacing w:after="0" w:line="240" w:lineRule="auto"/>
        <w:jc w:val="both"/>
        <w:rPr>
          <w:sz w:val="20"/>
        </w:rPr>
      </w:pPr>
      <w:r>
        <w:rPr>
          <w:sz w:val="20"/>
        </w:rPr>
        <w:t>Ο πελάτης ανέθεσε σε εξωτερική εταιρεία του κατασκευαστικού τομέα την επισκευή/συντήρηση της στέγης ενός βιομηχανικού κτιρίου.</w:t>
      </w:r>
    </w:p>
    <w:p w14:paraId="4E15A890" w14:textId="77777777" w:rsidR="00C30F24" w:rsidRPr="009269B5" w:rsidRDefault="00C30F24" w:rsidP="009269B5">
      <w:pPr>
        <w:pStyle w:val="ListParagraph"/>
        <w:numPr>
          <w:ilvl w:val="0"/>
          <w:numId w:val="5"/>
        </w:numPr>
        <w:spacing w:after="0" w:line="240" w:lineRule="auto"/>
        <w:jc w:val="both"/>
        <w:rPr>
          <w:sz w:val="20"/>
        </w:rPr>
      </w:pPr>
      <w:r>
        <w:rPr>
          <w:sz w:val="20"/>
        </w:rPr>
        <w:t>Οι εργασίες που εκτελούνταν αφορούσαν την αντικατάσταση των πλακών στη στέγη, πράγμα που σήμαινε ότι η θέση εργασίας βρισκόταν σε ύψος.</w:t>
      </w:r>
    </w:p>
    <w:p w14:paraId="2FF072A2" w14:textId="77777777" w:rsidR="00C30F24" w:rsidRPr="009269B5" w:rsidRDefault="00C30F24" w:rsidP="009269B5">
      <w:pPr>
        <w:pStyle w:val="ListParagraph"/>
        <w:numPr>
          <w:ilvl w:val="0"/>
          <w:numId w:val="5"/>
        </w:numPr>
        <w:spacing w:after="0" w:line="240" w:lineRule="auto"/>
        <w:jc w:val="both"/>
        <w:rPr>
          <w:sz w:val="20"/>
        </w:rPr>
      </w:pPr>
      <w:r>
        <w:rPr>
          <w:sz w:val="20"/>
        </w:rPr>
        <w:t>Για την πρόσβαση στη στέγη, οι εργαζόμενοι χρησιμοποίησαν ανυψωτική εξέδρα, η οποία ήταν τοποθετημένη στο απέναντι άκρο του χώρου που έπρεπε να επισκευαστεί.</w:t>
      </w:r>
    </w:p>
    <w:p w14:paraId="366A6DEB" w14:textId="77777777" w:rsidR="00C30F24" w:rsidRPr="009269B5" w:rsidRDefault="004A6231" w:rsidP="009269B5">
      <w:pPr>
        <w:pStyle w:val="ListParagraph"/>
        <w:numPr>
          <w:ilvl w:val="0"/>
          <w:numId w:val="5"/>
        </w:numPr>
        <w:spacing w:after="0" w:line="240" w:lineRule="auto"/>
        <w:jc w:val="both"/>
        <w:rPr>
          <w:sz w:val="20"/>
        </w:rPr>
      </w:pPr>
      <w:r>
        <w:rPr>
          <w:sz w:val="20"/>
        </w:rPr>
        <w:t>Οι εργαζόμενοι δεν χρησιμοποιούσαν εξοπλισμό ατομικής προστασίας (π.χ. ιμάντες πρόσδεσης) παρά την ύπαρξή του.</w:t>
      </w:r>
    </w:p>
    <w:p w14:paraId="2C07ABA3" w14:textId="00436811" w:rsidR="00C30F24" w:rsidRPr="009269B5" w:rsidRDefault="00C30F24" w:rsidP="009269B5">
      <w:pPr>
        <w:pStyle w:val="ListParagraph"/>
        <w:numPr>
          <w:ilvl w:val="0"/>
          <w:numId w:val="5"/>
        </w:numPr>
        <w:spacing w:after="0" w:line="240" w:lineRule="auto"/>
        <w:jc w:val="both"/>
        <w:rPr>
          <w:sz w:val="20"/>
        </w:rPr>
      </w:pPr>
      <w:r>
        <w:rPr>
          <w:sz w:val="20"/>
        </w:rPr>
        <w:t>Για την εκτέλεση της εργασίας υπήρχαν δύο εργαζόμενοι στη στέγη. Ένας από αυτούς, ενώ κινούνταν κοντά στον χώρο εργασίας, πίεσε μία από τις πλάκες που έπρεπε να επισκευαστούν. Η πλάκα έσπασε, ο εργαζόμενος έπεσε μέσα στην αποθήκη, από ύψος περίπου 5,45</w:t>
      </w:r>
      <w:r w:rsidR="001361D6">
        <w:rPr>
          <w:sz w:val="20"/>
        </w:rPr>
        <w:t xml:space="preserve"> μέτρων </w:t>
      </w:r>
      <w:r>
        <w:rPr>
          <w:sz w:val="20"/>
        </w:rPr>
        <w:t>και πέθανε.</w:t>
      </w:r>
    </w:p>
    <w:p w14:paraId="07BF2839" w14:textId="77777777" w:rsidR="00060034" w:rsidRPr="00C670EA" w:rsidRDefault="00060034" w:rsidP="00195BC6">
      <w:pPr>
        <w:spacing w:after="0" w:line="240" w:lineRule="auto"/>
        <w:jc w:val="both"/>
        <w:rPr>
          <w:b/>
          <w:color w:val="4472C4" w:themeColor="accent5"/>
          <w:sz w:val="20"/>
        </w:rPr>
      </w:pPr>
    </w:p>
    <w:p w14:paraId="4B76CA74" w14:textId="77777777" w:rsidR="007940E7" w:rsidRDefault="007940E7" w:rsidP="00195BC6">
      <w:pPr>
        <w:spacing w:after="0" w:line="240" w:lineRule="auto"/>
        <w:jc w:val="both"/>
        <w:rPr>
          <w:b/>
          <w:color w:val="4472C4" w:themeColor="accent5"/>
          <w:sz w:val="20"/>
        </w:rPr>
      </w:pPr>
    </w:p>
    <w:p w14:paraId="2741A360" w14:textId="77777777" w:rsidR="008D5FE3" w:rsidRPr="004A6231" w:rsidRDefault="008D5FE3" w:rsidP="00195BC6">
      <w:pPr>
        <w:spacing w:after="0" w:line="240" w:lineRule="auto"/>
        <w:jc w:val="both"/>
        <w:rPr>
          <w:b/>
          <w:color w:val="4472C4" w:themeColor="accent5"/>
          <w:sz w:val="20"/>
        </w:rPr>
      </w:pPr>
      <w:r>
        <w:rPr>
          <w:b/>
          <w:color w:val="4472C4" w:themeColor="accent5"/>
          <w:sz w:val="20"/>
        </w:rPr>
        <w:t>Κατά τη διερεύνηση του ατυχήματος διαπιστώθηκε ότι:</w:t>
      </w:r>
    </w:p>
    <w:p w14:paraId="1C256E8C" w14:textId="77777777" w:rsidR="00195BC6" w:rsidRPr="004A6231" w:rsidRDefault="00195BC6" w:rsidP="00195BC6">
      <w:pPr>
        <w:spacing w:after="0" w:line="240" w:lineRule="auto"/>
        <w:jc w:val="both"/>
        <w:rPr>
          <w:sz w:val="20"/>
        </w:rPr>
      </w:pPr>
    </w:p>
    <w:p w14:paraId="630EAE13" w14:textId="77777777" w:rsidR="000E1185" w:rsidRPr="009269B5" w:rsidRDefault="000E1185" w:rsidP="009269B5">
      <w:pPr>
        <w:pStyle w:val="ListParagraph"/>
        <w:numPr>
          <w:ilvl w:val="0"/>
          <w:numId w:val="4"/>
        </w:numPr>
        <w:spacing w:after="0" w:line="240" w:lineRule="auto"/>
        <w:jc w:val="both"/>
        <w:rPr>
          <w:sz w:val="20"/>
        </w:rPr>
      </w:pPr>
      <w:r>
        <w:rPr>
          <w:sz w:val="20"/>
        </w:rPr>
        <w:t>Δεν υπήρχε συλλογική προστασία.</w:t>
      </w:r>
    </w:p>
    <w:p w14:paraId="4538F81A" w14:textId="15E7F7CC" w:rsidR="000E1185" w:rsidRPr="009269B5" w:rsidRDefault="000E1185" w:rsidP="009269B5">
      <w:pPr>
        <w:pStyle w:val="ListParagraph"/>
        <w:numPr>
          <w:ilvl w:val="0"/>
          <w:numId w:val="4"/>
        </w:numPr>
        <w:spacing w:after="0" w:line="240" w:lineRule="auto"/>
        <w:jc w:val="both"/>
        <w:rPr>
          <w:sz w:val="20"/>
        </w:rPr>
      </w:pPr>
      <w:r>
        <w:rPr>
          <w:sz w:val="20"/>
        </w:rPr>
        <w:t>Ο πελάτης δεν ενημέρωσε για την ύπαρξη γραμμής ζωής</w:t>
      </w:r>
      <w:r w:rsidR="00D66390">
        <w:rPr>
          <w:sz w:val="20"/>
        </w:rPr>
        <w:t xml:space="preserve"> (σχοινί προστασίας)</w:t>
      </w:r>
      <w:r>
        <w:rPr>
          <w:sz w:val="20"/>
        </w:rPr>
        <w:t>.</w:t>
      </w:r>
    </w:p>
    <w:p w14:paraId="3592D82F" w14:textId="77777777" w:rsidR="000E1185" w:rsidRPr="009269B5" w:rsidRDefault="000E1185" w:rsidP="009269B5">
      <w:pPr>
        <w:pStyle w:val="ListParagraph"/>
        <w:numPr>
          <w:ilvl w:val="0"/>
          <w:numId w:val="4"/>
        </w:numPr>
        <w:spacing w:after="0" w:line="240" w:lineRule="auto"/>
        <w:jc w:val="both"/>
        <w:rPr>
          <w:sz w:val="20"/>
        </w:rPr>
      </w:pPr>
      <w:r>
        <w:rPr>
          <w:sz w:val="20"/>
        </w:rPr>
        <w:t>Υπήρχε τεχνικός εξοπλισμός στη στέγη που εμπόδιζε τη γραμμή ζωής.</w:t>
      </w:r>
    </w:p>
    <w:p w14:paraId="5D7C5BA3" w14:textId="77777777" w:rsidR="00CB5C5D" w:rsidRPr="009269B5" w:rsidRDefault="000E1185" w:rsidP="009269B5">
      <w:pPr>
        <w:pStyle w:val="ListParagraph"/>
        <w:numPr>
          <w:ilvl w:val="0"/>
          <w:numId w:val="4"/>
        </w:numPr>
        <w:spacing w:after="0" w:line="240" w:lineRule="auto"/>
        <w:jc w:val="both"/>
        <w:rPr>
          <w:sz w:val="20"/>
        </w:rPr>
      </w:pPr>
      <w:r>
        <w:rPr>
          <w:sz w:val="20"/>
        </w:rPr>
        <w:t>Δεν χρησιμοποιήθηκε ατομική προστασία.</w:t>
      </w:r>
    </w:p>
    <w:p w14:paraId="06D470E2" w14:textId="77777777" w:rsidR="000E1185" w:rsidRPr="004A6231" w:rsidRDefault="000E1185" w:rsidP="00195BC6">
      <w:pPr>
        <w:spacing w:after="0" w:line="240" w:lineRule="auto"/>
        <w:jc w:val="both"/>
        <w:rPr>
          <w:sz w:val="20"/>
        </w:rPr>
      </w:pPr>
    </w:p>
    <w:p w14:paraId="1EFB3A76" w14:textId="77777777" w:rsidR="00CB5C5D" w:rsidRPr="004A6231" w:rsidRDefault="00CB5C5D" w:rsidP="00195BC6">
      <w:pPr>
        <w:spacing w:after="0" w:line="240" w:lineRule="auto"/>
        <w:jc w:val="both"/>
        <w:rPr>
          <w:b/>
          <w:color w:val="4472C4" w:themeColor="accent5"/>
          <w:sz w:val="20"/>
        </w:rPr>
      </w:pPr>
      <w:r>
        <w:rPr>
          <w:b/>
          <w:color w:val="4472C4" w:themeColor="accent5"/>
          <w:sz w:val="20"/>
        </w:rPr>
        <w:t>Τι προκάλεσε το ατύχημα;</w:t>
      </w:r>
    </w:p>
    <w:p w14:paraId="26FE88BA" w14:textId="77777777" w:rsidR="00195BC6" w:rsidRPr="00060034" w:rsidRDefault="00195BC6" w:rsidP="00195BC6">
      <w:pPr>
        <w:spacing w:after="0" w:line="240" w:lineRule="auto"/>
        <w:jc w:val="both"/>
        <w:rPr>
          <w:sz w:val="14"/>
        </w:rPr>
      </w:pPr>
    </w:p>
    <w:p w14:paraId="0DD00278" w14:textId="77777777" w:rsidR="000E1185" w:rsidRPr="004A6231" w:rsidRDefault="000E1185" w:rsidP="00195BC6">
      <w:pPr>
        <w:spacing w:after="0" w:line="240" w:lineRule="auto"/>
        <w:jc w:val="both"/>
        <w:rPr>
          <w:sz w:val="20"/>
        </w:rPr>
      </w:pPr>
      <w:r>
        <w:rPr>
          <w:sz w:val="20"/>
        </w:rPr>
        <w:t>ΕΛΛΕΙΨΗ ΣΥΛΛΟΓΙΚΩΝ ΚΑΙ ΑΤΟΜΙΚΩΝ ΜΕΤΡΩΝ ΠΡΟΣΤΑΣΙΑΣ</w:t>
      </w:r>
    </w:p>
    <w:p w14:paraId="7FFB6039" w14:textId="77777777" w:rsidR="000E1185" w:rsidRPr="009269B5" w:rsidRDefault="00F25F7A" w:rsidP="009269B5">
      <w:pPr>
        <w:pStyle w:val="ListParagraph"/>
        <w:numPr>
          <w:ilvl w:val="0"/>
          <w:numId w:val="6"/>
        </w:numPr>
        <w:spacing w:after="0" w:line="240" w:lineRule="auto"/>
        <w:jc w:val="both"/>
        <w:rPr>
          <w:sz w:val="20"/>
        </w:rPr>
      </w:pPr>
      <w:r>
        <w:rPr>
          <w:sz w:val="20"/>
        </w:rPr>
        <w:t>Δεν υπήρχε κατάλληλη εξέδρα εργασίας για την κίνηση των εργαζομένων στη στέγη.</w:t>
      </w:r>
    </w:p>
    <w:p w14:paraId="69A77878" w14:textId="77777777" w:rsidR="000E1185" w:rsidRPr="009269B5" w:rsidRDefault="00F25F7A" w:rsidP="009269B5">
      <w:pPr>
        <w:pStyle w:val="ListParagraph"/>
        <w:numPr>
          <w:ilvl w:val="0"/>
          <w:numId w:val="6"/>
        </w:numPr>
        <w:spacing w:after="0" w:line="240" w:lineRule="auto"/>
        <w:jc w:val="both"/>
        <w:rPr>
          <w:sz w:val="20"/>
        </w:rPr>
      </w:pPr>
      <w:r>
        <w:rPr>
          <w:sz w:val="20"/>
        </w:rPr>
        <w:t>Η γραμμή ζωής ήταν εγκατεστημένη σε σημείο ακατάλληλο για τη χρήση της.</w:t>
      </w:r>
    </w:p>
    <w:p w14:paraId="58C586E8" w14:textId="01328FD3" w:rsidR="00F25F7A" w:rsidRPr="009269B5" w:rsidRDefault="00F25F7A" w:rsidP="009269B5">
      <w:pPr>
        <w:pStyle w:val="ListParagraph"/>
        <w:numPr>
          <w:ilvl w:val="0"/>
          <w:numId w:val="6"/>
        </w:numPr>
        <w:spacing w:after="0" w:line="240" w:lineRule="auto"/>
        <w:jc w:val="both"/>
        <w:rPr>
          <w:sz w:val="20"/>
        </w:rPr>
      </w:pPr>
      <w:r>
        <w:rPr>
          <w:sz w:val="20"/>
        </w:rPr>
        <w:t xml:space="preserve">Δεν χρησιμοποιήθηκαν ιμάντες πρόσδεσης (εξοπλισμός ατομικής προστασίας) διότι η ύπαρξη της γραμμής ζωής </w:t>
      </w:r>
      <w:r w:rsidR="00FF6D33">
        <w:rPr>
          <w:sz w:val="20"/>
        </w:rPr>
        <w:t xml:space="preserve">(σχοινί προστασίας) </w:t>
      </w:r>
      <w:bookmarkStart w:id="0" w:name="_GoBack"/>
      <w:bookmarkEnd w:id="0"/>
      <w:r>
        <w:rPr>
          <w:sz w:val="20"/>
        </w:rPr>
        <w:t>δεν είχε γίνει γνωστή.</w:t>
      </w:r>
    </w:p>
    <w:p w14:paraId="2CD56107" w14:textId="77777777" w:rsidR="00F25F7A" w:rsidRPr="009269B5" w:rsidRDefault="00F25F7A" w:rsidP="009269B5">
      <w:pPr>
        <w:pStyle w:val="ListParagraph"/>
        <w:numPr>
          <w:ilvl w:val="0"/>
          <w:numId w:val="6"/>
        </w:numPr>
        <w:spacing w:after="0" w:line="240" w:lineRule="auto"/>
        <w:jc w:val="both"/>
        <w:rPr>
          <w:sz w:val="20"/>
        </w:rPr>
      </w:pPr>
      <w:r>
        <w:rPr>
          <w:sz w:val="20"/>
        </w:rPr>
        <w:t>Για την πρόσβαση χρησιμοποιήθηκε κινητή ανυψωτική εξέδρα σε απόσταση 20 μέτρων από τον χώρο επισκευής, λόγω παρεμπόδισης της πρόσβασης κοντά στον χώρο εργασίας.</w:t>
      </w:r>
    </w:p>
    <w:p w14:paraId="10F80EDB" w14:textId="77777777" w:rsidR="00F25F7A" w:rsidRPr="004A6231" w:rsidRDefault="00F25F7A" w:rsidP="00195BC6">
      <w:pPr>
        <w:spacing w:after="0" w:line="240" w:lineRule="auto"/>
        <w:jc w:val="both"/>
        <w:rPr>
          <w:sz w:val="20"/>
        </w:rPr>
      </w:pPr>
    </w:p>
    <w:p w14:paraId="175E9BB6" w14:textId="77777777" w:rsidR="000E1185" w:rsidRPr="004A6231" w:rsidRDefault="000E1185" w:rsidP="00195BC6">
      <w:pPr>
        <w:spacing w:after="0" w:line="240" w:lineRule="auto"/>
        <w:jc w:val="both"/>
        <w:rPr>
          <w:sz w:val="20"/>
        </w:rPr>
      </w:pPr>
      <w:r>
        <w:rPr>
          <w:sz w:val="20"/>
        </w:rPr>
        <w:t>ΜΗ ΣΥΝΤΟΝΙΣΜΟΣ ΤΩΝ ΕΡΓΑΣΙΩΝ</w:t>
      </w:r>
    </w:p>
    <w:p w14:paraId="238858C8" w14:textId="77777777" w:rsidR="000E1185" w:rsidRPr="00820CF9" w:rsidRDefault="00F25F7A" w:rsidP="00820CF9">
      <w:pPr>
        <w:pStyle w:val="ListParagraph"/>
        <w:numPr>
          <w:ilvl w:val="0"/>
          <w:numId w:val="7"/>
        </w:numPr>
        <w:spacing w:after="0" w:line="240" w:lineRule="auto"/>
        <w:jc w:val="both"/>
        <w:rPr>
          <w:sz w:val="20"/>
        </w:rPr>
      </w:pPr>
      <w:r>
        <w:rPr>
          <w:sz w:val="20"/>
        </w:rPr>
        <w:t>Δεν υπήρχε συντονισμός μεταξύ των διαφόρων μερών που συμμετείχαν στην οργάνωση των εργασιών και του χώρου.</w:t>
      </w:r>
    </w:p>
    <w:p w14:paraId="40C2A4F5" w14:textId="77777777" w:rsidR="00F25F7A" w:rsidRPr="00820CF9" w:rsidRDefault="00F25F7A" w:rsidP="00820CF9">
      <w:pPr>
        <w:pStyle w:val="ListParagraph"/>
        <w:numPr>
          <w:ilvl w:val="0"/>
          <w:numId w:val="7"/>
        </w:numPr>
        <w:spacing w:after="0" w:line="240" w:lineRule="auto"/>
        <w:jc w:val="both"/>
        <w:rPr>
          <w:sz w:val="20"/>
        </w:rPr>
      </w:pPr>
      <w:r>
        <w:rPr>
          <w:sz w:val="20"/>
        </w:rPr>
        <w:t>Δεν υπήρξε ενημέρωση σχετικά με την ύπαρξη και τους περιορισμούς της γραμμής ζωής.</w:t>
      </w:r>
    </w:p>
    <w:p w14:paraId="063F1C9B" w14:textId="77777777" w:rsidR="00F25F7A" w:rsidRPr="004A6231" w:rsidRDefault="00F25F7A" w:rsidP="00195BC6">
      <w:pPr>
        <w:spacing w:after="0" w:line="240" w:lineRule="auto"/>
        <w:jc w:val="both"/>
        <w:rPr>
          <w:sz w:val="20"/>
        </w:rPr>
      </w:pPr>
    </w:p>
    <w:p w14:paraId="3E39125E" w14:textId="77777777" w:rsidR="000E1185" w:rsidRPr="004A6231" w:rsidRDefault="000E1185" w:rsidP="00195BC6">
      <w:pPr>
        <w:spacing w:after="0" w:line="240" w:lineRule="auto"/>
        <w:jc w:val="both"/>
        <w:rPr>
          <w:sz w:val="20"/>
        </w:rPr>
      </w:pPr>
      <w:r>
        <w:rPr>
          <w:sz w:val="20"/>
        </w:rPr>
        <w:t>ΑΠΟΥΣΙΑ ΣΧΕΔΙΟΥ ΑΣΦΑΛΕΙΑΣ ΚΑΙ ΥΓΕΙΑΣ</w:t>
      </w:r>
    </w:p>
    <w:p w14:paraId="2E82727F" w14:textId="77777777" w:rsidR="000E1185" w:rsidRPr="00820CF9" w:rsidRDefault="00F25F7A" w:rsidP="00820CF9">
      <w:pPr>
        <w:pStyle w:val="ListParagraph"/>
        <w:numPr>
          <w:ilvl w:val="0"/>
          <w:numId w:val="8"/>
        </w:numPr>
        <w:spacing w:after="0" w:line="240" w:lineRule="auto"/>
        <w:jc w:val="both"/>
        <w:rPr>
          <w:sz w:val="20"/>
        </w:rPr>
      </w:pPr>
      <w:r>
        <w:rPr>
          <w:sz w:val="20"/>
        </w:rPr>
        <w:t>Ο πελάτης δεν παρουσίασε το σχέδιο ασφάλειας και υγείας και δεν απαίτησε διαδικασίες ασφάλειας από τον εργολάβο.</w:t>
      </w:r>
    </w:p>
    <w:p w14:paraId="5D6F3D83" w14:textId="77777777" w:rsidR="00F25F7A" w:rsidRPr="00820CF9" w:rsidRDefault="00F25F7A" w:rsidP="00820CF9">
      <w:pPr>
        <w:pStyle w:val="ListParagraph"/>
        <w:numPr>
          <w:ilvl w:val="0"/>
          <w:numId w:val="8"/>
        </w:numPr>
        <w:spacing w:after="0" w:line="240" w:lineRule="auto"/>
        <w:jc w:val="both"/>
        <w:rPr>
          <w:sz w:val="20"/>
        </w:rPr>
      </w:pPr>
      <w:r>
        <w:rPr>
          <w:sz w:val="20"/>
        </w:rPr>
        <w:t>Οι εγγενείς παράγοντες κινδύνου του έργου και τα μέτρα προστασίας και πρόληψης που έπρεπε να ληφθούν δεν προσδιορίστηκαν, εκτιμήθηκαν ή γνωστοποιήθηκαν.</w:t>
      </w:r>
    </w:p>
    <w:p w14:paraId="0F97C075" w14:textId="77777777" w:rsidR="00F25F7A" w:rsidRPr="004A6231" w:rsidRDefault="00F25F7A" w:rsidP="00195BC6">
      <w:pPr>
        <w:spacing w:after="0" w:line="240" w:lineRule="auto"/>
        <w:jc w:val="both"/>
        <w:rPr>
          <w:sz w:val="20"/>
        </w:rPr>
      </w:pPr>
    </w:p>
    <w:p w14:paraId="4BBEF144" w14:textId="7965081F" w:rsidR="000E1185" w:rsidRPr="004A6231" w:rsidRDefault="000E1185" w:rsidP="00195BC6">
      <w:pPr>
        <w:spacing w:after="0" w:line="240" w:lineRule="auto"/>
        <w:jc w:val="both"/>
        <w:rPr>
          <w:sz w:val="20"/>
        </w:rPr>
      </w:pPr>
      <w:r>
        <w:rPr>
          <w:sz w:val="20"/>
        </w:rPr>
        <w:t>ΑΠΟΥΣΙΑ ΥΠΕΥΘΥΝΟΥ ΑΣΦΑΛΕΙΑΣ</w:t>
      </w:r>
      <w:r w:rsidR="00D66390">
        <w:rPr>
          <w:sz w:val="20"/>
        </w:rPr>
        <w:t xml:space="preserve"> / ΣΥΝΤΟΝΙΣΤΗ ΑΣΦΑΛΕΙΑΣ ΚΑΙ ΥΓΕΙΑΣ</w:t>
      </w:r>
    </w:p>
    <w:p w14:paraId="773A9059" w14:textId="77777777" w:rsidR="00CB5C5D" w:rsidRPr="00820CF9" w:rsidRDefault="00F25F7A" w:rsidP="00820CF9">
      <w:pPr>
        <w:pStyle w:val="ListParagraph"/>
        <w:numPr>
          <w:ilvl w:val="0"/>
          <w:numId w:val="9"/>
        </w:numPr>
        <w:spacing w:after="0" w:line="240" w:lineRule="auto"/>
        <w:jc w:val="both"/>
        <w:rPr>
          <w:sz w:val="20"/>
        </w:rPr>
      </w:pPr>
      <w:r>
        <w:rPr>
          <w:sz w:val="20"/>
        </w:rPr>
        <w:t>Δεν υπήρχε άτομο υπεύθυνο για τον έλεγχο της συμμόρφωσης με τους κανόνες ασφαλείας.</w:t>
      </w:r>
    </w:p>
    <w:p w14:paraId="1CC08D96" w14:textId="77777777" w:rsidR="00F25F7A" w:rsidRPr="004A6231" w:rsidRDefault="00F25F7A" w:rsidP="00F25F7A">
      <w:pPr>
        <w:spacing w:after="0" w:line="240" w:lineRule="auto"/>
        <w:jc w:val="both"/>
        <w:rPr>
          <w:sz w:val="20"/>
        </w:rPr>
      </w:pPr>
    </w:p>
    <w:p w14:paraId="220472A9" w14:textId="77777777" w:rsidR="00CB5C5D" w:rsidRPr="004A6231" w:rsidRDefault="00CB5C5D" w:rsidP="007940E7">
      <w:pPr>
        <w:spacing w:after="0" w:line="240" w:lineRule="auto"/>
        <w:jc w:val="both"/>
        <w:rPr>
          <w:b/>
          <w:color w:val="4472C4" w:themeColor="accent5"/>
          <w:sz w:val="20"/>
        </w:rPr>
      </w:pPr>
      <w:r>
        <w:rPr>
          <w:b/>
          <w:color w:val="4472C4" w:themeColor="accent5"/>
          <w:sz w:val="20"/>
        </w:rPr>
        <w:t>Μέτρα προστασίας και πρόληψης</w:t>
      </w:r>
    </w:p>
    <w:p w14:paraId="1FAF7598" w14:textId="77777777" w:rsidR="00195BC6" w:rsidRPr="00060034" w:rsidRDefault="00195BC6" w:rsidP="007940E7">
      <w:pPr>
        <w:spacing w:after="0" w:line="240" w:lineRule="auto"/>
        <w:jc w:val="both"/>
        <w:rPr>
          <w:sz w:val="12"/>
        </w:rPr>
      </w:pPr>
    </w:p>
    <w:p w14:paraId="293F048A" w14:textId="77777777" w:rsidR="00195BC6" w:rsidRPr="00B73653" w:rsidRDefault="00195BC6" w:rsidP="00B73653">
      <w:pPr>
        <w:pStyle w:val="ListParagraph"/>
        <w:numPr>
          <w:ilvl w:val="0"/>
          <w:numId w:val="10"/>
        </w:numPr>
        <w:spacing w:after="0" w:line="240" w:lineRule="auto"/>
        <w:jc w:val="both"/>
        <w:rPr>
          <w:sz w:val="20"/>
        </w:rPr>
      </w:pPr>
      <w:r w:rsidRPr="00B73653">
        <w:rPr>
          <w:sz w:val="20"/>
        </w:rPr>
        <w:t>Κατάρτιση του σχεδίου ασφάλειας και υγείας για τον προσδιορισμό των κινδύνων —συγκεκριμένα, για τη δυνατότητα γνώσης της φύσης του υλικού της στέγης— και των μέτρων προστασίας και πρόληψης που πρέπει να ληφθούν και διάδοσή τους σε όλους τους εργαζομένους πριν από την έναρξη της εργασίας.</w:t>
      </w:r>
    </w:p>
    <w:p w14:paraId="719DDE13" w14:textId="77777777" w:rsidR="00820CF9" w:rsidRDefault="00820CF9" w:rsidP="007940E7">
      <w:pPr>
        <w:spacing w:after="0" w:line="240" w:lineRule="auto"/>
        <w:jc w:val="both"/>
        <w:rPr>
          <w:sz w:val="20"/>
        </w:rPr>
      </w:pPr>
    </w:p>
    <w:p w14:paraId="505D64BB" w14:textId="77777777" w:rsidR="008D5FE3" w:rsidRPr="00B73653" w:rsidRDefault="00195BC6" w:rsidP="00B73653">
      <w:pPr>
        <w:pStyle w:val="ListParagraph"/>
        <w:numPr>
          <w:ilvl w:val="0"/>
          <w:numId w:val="10"/>
        </w:numPr>
        <w:spacing w:after="0" w:line="240" w:lineRule="auto"/>
        <w:jc w:val="both"/>
        <w:rPr>
          <w:sz w:val="20"/>
        </w:rPr>
      </w:pPr>
      <w:r w:rsidRPr="00B73653">
        <w:rPr>
          <w:sz w:val="20"/>
        </w:rPr>
        <w:t>Συντονισμός και συνεργασία μεταξύ των διαφόρων μερών που συμμετέχουν στις εργασίες, προκειμένου να γνωστοποιηθούν οι γενικοί και ειδικοί κίνδυνοι των εργασιών και τα αντίστοιχα μέτρα προστασίας και πρόληψης.</w:t>
      </w:r>
    </w:p>
    <w:p w14:paraId="29EE2E14" w14:textId="77777777" w:rsidR="00820CF9" w:rsidRDefault="00820CF9" w:rsidP="007940E7">
      <w:pPr>
        <w:spacing w:after="0" w:line="240" w:lineRule="auto"/>
        <w:jc w:val="both"/>
        <w:rPr>
          <w:sz w:val="20"/>
        </w:rPr>
      </w:pPr>
    </w:p>
    <w:p w14:paraId="316A8E6E" w14:textId="0B185340" w:rsidR="00195BC6" w:rsidRDefault="00F25F7A" w:rsidP="00B73653">
      <w:pPr>
        <w:pStyle w:val="ListParagraph"/>
        <w:numPr>
          <w:ilvl w:val="0"/>
          <w:numId w:val="10"/>
        </w:numPr>
        <w:spacing w:after="0" w:line="240" w:lineRule="auto"/>
        <w:jc w:val="both"/>
        <w:rPr>
          <w:sz w:val="20"/>
        </w:rPr>
      </w:pPr>
      <w:r w:rsidRPr="00B73653">
        <w:rPr>
          <w:sz w:val="20"/>
        </w:rPr>
        <w:t>Εφαρμογή διαδικασιών επαλήθευσης και ελέγχου της συμμόρφωσης με τα μέτρα ασφαλείας.</w:t>
      </w:r>
    </w:p>
    <w:p w14:paraId="0AF0D2D2" w14:textId="77777777" w:rsidR="00B73653" w:rsidRPr="00B73653" w:rsidRDefault="00B73653" w:rsidP="00B73653">
      <w:pPr>
        <w:pStyle w:val="ListParagraph"/>
        <w:rPr>
          <w:sz w:val="20"/>
        </w:rPr>
      </w:pPr>
    </w:p>
    <w:p w14:paraId="3F3E7DDD" w14:textId="77777777" w:rsidR="00B73653" w:rsidRPr="00B73653" w:rsidRDefault="00B73653" w:rsidP="00B73653">
      <w:pPr>
        <w:pStyle w:val="ListParagraph"/>
        <w:spacing w:after="0" w:line="240" w:lineRule="auto"/>
        <w:jc w:val="both"/>
        <w:rPr>
          <w:sz w:val="20"/>
        </w:rPr>
      </w:pPr>
    </w:p>
    <w:p w14:paraId="5FE6F1A5" w14:textId="77777777" w:rsidR="00820CF9" w:rsidRDefault="00820CF9" w:rsidP="007940E7">
      <w:pPr>
        <w:spacing w:after="0" w:line="240" w:lineRule="auto"/>
        <w:jc w:val="both"/>
        <w:rPr>
          <w:sz w:val="20"/>
        </w:rPr>
      </w:pPr>
    </w:p>
    <w:p w14:paraId="39D11F0F" w14:textId="77777777" w:rsidR="00F25F7A" w:rsidRPr="00B73653" w:rsidRDefault="00F25F7A" w:rsidP="00B73653">
      <w:pPr>
        <w:pStyle w:val="ListParagraph"/>
        <w:numPr>
          <w:ilvl w:val="0"/>
          <w:numId w:val="10"/>
        </w:numPr>
        <w:spacing w:after="0" w:line="240" w:lineRule="auto"/>
        <w:jc w:val="both"/>
        <w:rPr>
          <w:sz w:val="20"/>
        </w:rPr>
      </w:pPr>
      <w:r w:rsidRPr="00B73653">
        <w:rPr>
          <w:sz w:val="20"/>
        </w:rPr>
        <w:t>Εγκατάσταση εξοπλισμού συλλογικής προστασίας: διάδρομοι με προστατευτικό κιγκλίδωμα για την κυκλοφορία των εργαζομένων στη στέγη.</w:t>
      </w:r>
    </w:p>
    <w:p w14:paraId="26A14D4E" w14:textId="77777777" w:rsidR="00820CF9" w:rsidRPr="007940E7" w:rsidRDefault="00820CF9" w:rsidP="007940E7">
      <w:pPr>
        <w:spacing w:after="0" w:line="240" w:lineRule="auto"/>
        <w:jc w:val="both"/>
        <w:rPr>
          <w:sz w:val="20"/>
        </w:rPr>
      </w:pPr>
    </w:p>
    <w:p w14:paraId="151F6E6C" w14:textId="1E928598" w:rsidR="00F25F7A" w:rsidRPr="00B73653" w:rsidRDefault="00F25F7A" w:rsidP="00B73653">
      <w:pPr>
        <w:pStyle w:val="ListParagraph"/>
        <w:numPr>
          <w:ilvl w:val="0"/>
          <w:numId w:val="10"/>
        </w:numPr>
        <w:spacing w:after="0" w:line="240" w:lineRule="auto"/>
        <w:jc w:val="both"/>
        <w:rPr>
          <w:sz w:val="20"/>
        </w:rPr>
      </w:pPr>
      <w:r w:rsidRPr="00B73653">
        <w:rPr>
          <w:sz w:val="20"/>
        </w:rPr>
        <w:t xml:space="preserve">Συναρμολόγηση γραμμής ζωής </w:t>
      </w:r>
      <w:r w:rsidR="008A22D3">
        <w:rPr>
          <w:sz w:val="20"/>
        </w:rPr>
        <w:t xml:space="preserve">(σχοινί προστασίας) </w:t>
      </w:r>
      <w:r w:rsidRPr="00B73653">
        <w:rPr>
          <w:sz w:val="20"/>
        </w:rPr>
        <w:t>κατάλληλης για χρήση.</w:t>
      </w:r>
    </w:p>
    <w:p w14:paraId="71DBEAD7" w14:textId="77777777" w:rsidR="00820CF9" w:rsidRPr="007940E7" w:rsidRDefault="00820CF9" w:rsidP="007940E7">
      <w:pPr>
        <w:spacing w:after="0" w:line="240" w:lineRule="auto"/>
        <w:jc w:val="both"/>
        <w:rPr>
          <w:sz w:val="20"/>
        </w:rPr>
      </w:pPr>
    </w:p>
    <w:p w14:paraId="1CCD307F" w14:textId="77777777" w:rsidR="00F25F7A" w:rsidRPr="00B73653" w:rsidRDefault="00F25F7A" w:rsidP="00B73653">
      <w:pPr>
        <w:pStyle w:val="ListParagraph"/>
        <w:numPr>
          <w:ilvl w:val="0"/>
          <w:numId w:val="10"/>
        </w:numPr>
        <w:spacing w:after="0" w:line="240" w:lineRule="auto"/>
        <w:jc w:val="both"/>
        <w:rPr>
          <w:sz w:val="20"/>
        </w:rPr>
      </w:pPr>
      <w:r w:rsidRPr="00B73653">
        <w:rPr>
          <w:sz w:val="20"/>
        </w:rPr>
        <w:t>Χρήση εξοπλισμού ατομικής προστασίας, δηλαδή ιμάντα πρόσδεσης, υποδημάτων ασφαλείας και κράνους.</w:t>
      </w:r>
    </w:p>
    <w:p w14:paraId="06CA2B51" w14:textId="7EF2E7F2" w:rsidR="00260F74" w:rsidRDefault="00260F74" w:rsidP="007940E7">
      <w:pPr>
        <w:spacing w:after="0" w:line="240" w:lineRule="auto"/>
        <w:rPr>
          <w:sz w:val="20"/>
        </w:rPr>
      </w:pPr>
    </w:p>
    <w:p w14:paraId="47B9381C" w14:textId="77777777" w:rsidR="00B73653" w:rsidRPr="007940E7" w:rsidRDefault="00B73653" w:rsidP="007940E7">
      <w:pPr>
        <w:spacing w:after="0" w:line="240" w:lineRule="auto"/>
        <w:rPr>
          <w:sz w:val="20"/>
        </w:rPr>
      </w:pPr>
    </w:p>
    <w:p w14:paraId="14EC783A" w14:textId="7E640FDC" w:rsidR="00260F74" w:rsidRDefault="00260F74" w:rsidP="007940E7">
      <w:pPr>
        <w:spacing w:after="0" w:line="240" w:lineRule="auto"/>
        <w:rPr>
          <w:b/>
          <w:sz w:val="20"/>
          <w:u w:val="single"/>
        </w:rPr>
      </w:pPr>
      <w:r w:rsidRPr="00B73653">
        <w:rPr>
          <w:b/>
          <w:sz w:val="20"/>
          <w:u w:val="single"/>
        </w:rPr>
        <w:t xml:space="preserve">Για περισσότερες πληροφορίες: </w:t>
      </w:r>
    </w:p>
    <w:p w14:paraId="5FC17936" w14:textId="77777777" w:rsidR="00B73653" w:rsidRPr="00B73653" w:rsidRDefault="00B73653" w:rsidP="007940E7">
      <w:pPr>
        <w:spacing w:after="0" w:line="240" w:lineRule="auto"/>
        <w:rPr>
          <w:rStyle w:val="Hyperlink"/>
          <w:b/>
          <w:sz w:val="20"/>
        </w:rPr>
      </w:pPr>
    </w:p>
    <w:p w14:paraId="4ECD0C95" w14:textId="77777777" w:rsidR="007940E7" w:rsidRPr="00260F74" w:rsidRDefault="00FF6D33" w:rsidP="007940E7">
      <w:pPr>
        <w:spacing w:after="0" w:line="240" w:lineRule="auto"/>
        <w:rPr>
          <w:sz w:val="20"/>
        </w:rPr>
      </w:pPr>
      <w:hyperlink r:id="rId8" w:history="1">
        <w:r w:rsidR="009B5D6F">
          <w:rPr>
            <w:rStyle w:val="Hyperlink"/>
            <w:sz w:val="20"/>
          </w:rPr>
          <w:t>https://www.napofilm.net/el/napos-films/napo-work-height</w:t>
        </w:r>
      </w:hyperlink>
    </w:p>
    <w:sectPr w:rsidR="007940E7" w:rsidRPr="00260F74" w:rsidSect="007940E7">
      <w:headerReference w:type="even" r:id="rId9"/>
      <w:headerReference w:type="default" r:id="rId10"/>
      <w:footerReference w:type="even" r:id="rId11"/>
      <w:footerReference w:type="default" r:id="rId12"/>
      <w:headerReference w:type="first" r:id="rId13"/>
      <w:footerReference w:type="first" r:id="rId14"/>
      <w:pgSz w:w="11906" w:h="16838"/>
      <w:pgMar w:top="1221" w:right="1080" w:bottom="1276"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094AB" w14:textId="77777777" w:rsidR="00213B3A" w:rsidRDefault="00213B3A" w:rsidP="008D5FE3">
      <w:pPr>
        <w:spacing w:after="0" w:line="240" w:lineRule="auto"/>
      </w:pPr>
      <w:r>
        <w:separator/>
      </w:r>
    </w:p>
  </w:endnote>
  <w:endnote w:type="continuationSeparator" w:id="0">
    <w:p w14:paraId="0FEA43DE" w14:textId="77777777" w:rsidR="00213B3A" w:rsidRDefault="00213B3A" w:rsidP="008D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9E9E" w14:textId="77777777" w:rsidR="00FB7A86" w:rsidRDefault="00FB7A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0BEE" w14:textId="77777777" w:rsidR="00C670EA" w:rsidRDefault="00C670EA" w:rsidP="00C670EA">
    <w:pPr>
      <w:pStyle w:val="Header"/>
      <w:rPr>
        <w:sz w:val="16"/>
      </w:rPr>
    </w:pPr>
    <w:r>
      <w:rPr>
        <w:noProof/>
      </w:rPr>
      <w:drawing>
        <wp:inline distT="0" distB="0" distL="0" distR="0" wp14:anchorId="5C1ECA0F" wp14:editId="243A8E2C">
          <wp:extent cx="1043788" cy="634790"/>
          <wp:effectExtent l="0" t="0" r="444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572698BA" w14:textId="77777777" w:rsidR="00C670EA" w:rsidRDefault="00C670EA" w:rsidP="00C670EA">
    <w:pPr>
      <w:pStyle w:val="Header"/>
      <w:jc w:val="right"/>
      <w:rPr>
        <w:sz w:val="16"/>
      </w:rPr>
    </w:pPr>
  </w:p>
  <w:p w14:paraId="7EBE0DA7" w14:textId="77777777" w:rsidR="00C670EA" w:rsidRDefault="00C670EA" w:rsidP="00C670EA">
    <w:pPr>
      <w:pStyle w:val="Header"/>
    </w:pPr>
    <w:r>
      <w:rPr>
        <w:sz w:val="16"/>
      </w:rPr>
      <w:t>Ατυχήματα: Σταματήστε τα πριν σας σταματήσουν!</w:t>
    </w:r>
  </w:p>
  <w:p w14:paraId="151F416C" w14:textId="77777777" w:rsidR="00C670EA" w:rsidRPr="00B73653" w:rsidRDefault="00C670EA">
    <w:pPr>
      <w:pStyle w:val="Footer"/>
      <w:jc w:val="right"/>
      <w:rPr>
        <w:sz w:val="20"/>
      </w:rPr>
    </w:pPr>
  </w:p>
  <w:p w14:paraId="02A1DD91" w14:textId="5EEE9591" w:rsidR="00060034" w:rsidRPr="00B73653" w:rsidRDefault="00C670EA" w:rsidP="00C670EA">
    <w:pPr>
      <w:pStyle w:val="Footer"/>
      <w:jc w:val="right"/>
      <w:rPr>
        <w:sz w:val="18"/>
        <w:szCs w:val="18"/>
      </w:rPr>
    </w:pPr>
    <w:r w:rsidRPr="00B73653">
      <w:rPr>
        <w:sz w:val="18"/>
        <w:szCs w:val="18"/>
        <w:lang w:val="en-US"/>
      </w:rPr>
      <w:t>-</w:t>
    </w:r>
    <w:sdt>
      <w:sdtPr>
        <w:rPr>
          <w:sz w:val="18"/>
          <w:szCs w:val="18"/>
        </w:rPr>
        <w:id w:val="-722607897"/>
        <w:docPartObj>
          <w:docPartGallery w:val="Page Numbers (Bottom of Page)"/>
          <w:docPartUnique/>
        </w:docPartObj>
      </w:sdtPr>
      <w:sdtEndPr>
        <w:rPr>
          <w:noProof/>
        </w:rPr>
      </w:sdtEndPr>
      <w:sdtContent>
        <w:r w:rsidRPr="00B73653">
          <w:rPr>
            <w:sz w:val="18"/>
            <w:szCs w:val="18"/>
          </w:rPr>
          <w:fldChar w:fldCharType="begin"/>
        </w:r>
        <w:r w:rsidRPr="00B73653">
          <w:rPr>
            <w:sz w:val="18"/>
            <w:szCs w:val="18"/>
          </w:rPr>
          <w:instrText xml:space="preserve"> PAGE   \* MERGEFORMAT </w:instrText>
        </w:r>
        <w:r w:rsidRPr="00B73653">
          <w:rPr>
            <w:sz w:val="18"/>
            <w:szCs w:val="18"/>
          </w:rPr>
          <w:fldChar w:fldCharType="separate"/>
        </w:r>
        <w:r w:rsidR="00FF6D33">
          <w:rPr>
            <w:noProof/>
            <w:sz w:val="18"/>
            <w:szCs w:val="18"/>
          </w:rPr>
          <w:t>3</w:t>
        </w:r>
        <w:r w:rsidRPr="00B73653">
          <w:rPr>
            <w:noProof/>
            <w:sz w:val="18"/>
            <w:szCs w:val="18"/>
          </w:rPr>
          <w:fldChar w:fldCharType="end"/>
        </w:r>
        <w:r w:rsidRPr="00B73653">
          <w:rPr>
            <w:noProof/>
            <w:sz w:val="18"/>
            <w:szCs w:val="18"/>
            <w:lang w:val="en-US"/>
          </w:rPr>
          <w:t>-</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8CC9" w14:textId="77777777" w:rsidR="00FB7A86" w:rsidRDefault="00FB7A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1920A" w14:textId="77777777" w:rsidR="00213B3A" w:rsidRDefault="00213B3A" w:rsidP="008D5FE3">
      <w:pPr>
        <w:spacing w:after="0" w:line="240" w:lineRule="auto"/>
      </w:pPr>
      <w:r>
        <w:separator/>
      </w:r>
    </w:p>
  </w:footnote>
  <w:footnote w:type="continuationSeparator" w:id="0">
    <w:p w14:paraId="43DDAD96" w14:textId="77777777" w:rsidR="00213B3A" w:rsidRDefault="00213B3A" w:rsidP="008D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FA3F6" w14:textId="77777777" w:rsidR="00FB7A86" w:rsidRDefault="00FB7A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25B8" w14:textId="694ACE95" w:rsidR="00060034" w:rsidRDefault="00B70A19" w:rsidP="00B60AE9">
    <w:pPr>
      <w:pStyle w:val="Header"/>
      <w:jc w:val="right"/>
      <w:rPr>
        <w:b/>
        <w:sz w:val="18"/>
      </w:rPr>
    </w:pPr>
    <w:r>
      <w:rPr>
        <w:noProof/>
      </w:rPr>
      <w:drawing>
        <wp:inline distT="0" distB="0" distL="0" distR="0" wp14:anchorId="6CA879D1" wp14:editId="396EC365">
          <wp:extent cx="842647" cy="862474"/>
          <wp:effectExtent l="0" t="0" r="0" b="0"/>
          <wp:docPr id="2" name="Picture 2"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538" cy="880786"/>
                  </a:xfrm>
                  <a:prstGeom prst="rect">
                    <a:avLst/>
                  </a:prstGeom>
                </pic:spPr>
              </pic:pic>
            </a:graphicData>
          </a:graphic>
        </wp:inline>
      </w:drawing>
    </w:r>
    <w:r w:rsidR="00060034">
      <w:t xml:space="preserve">  </w:t>
    </w:r>
  </w:p>
  <w:p w14:paraId="7E61F56E" w14:textId="77777777" w:rsidR="008D5FE3" w:rsidRPr="00060034" w:rsidRDefault="004A6231" w:rsidP="00B60AE9">
    <w:pPr>
      <w:pStyle w:val="Header"/>
      <w:jc w:val="right"/>
    </w:pPr>
    <w:r>
      <w:rPr>
        <w:b/>
        <w:sz w:val="18"/>
      </w:rPr>
      <w:t>Εκστρατεία της SLIC 2024 — Εργατικά ατυχήματα</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5B4E5" w14:textId="77777777" w:rsidR="00FB7A86" w:rsidRDefault="00FB7A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2959795B"/>
    <w:multiLevelType w:val="hybridMultilevel"/>
    <w:tmpl w:val="D53AD0B0"/>
    <w:lvl w:ilvl="0" w:tplc="0816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0"/>
  </w:num>
  <w:num w:numId="6">
    <w:abstractNumId w:val="1"/>
  </w:num>
  <w:num w:numId="7">
    <w:abstractNumId w:val="8"/>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37C84"/>
    <w:rsid w:val="00060034"/>
    <w:rsid w:val="000E1185"/>
    <w:rsid w:val="001361D6"/>
    <w:rsid w:val="00195BC6"/>
    <w:rsid w:val="001F277D"/>
    <w:rsid w:val="00213B3A"/>
    <w:rsid w:val="002313FA"/>
    <w:rsid w:val="00260F74"/>
    <w:rsid w:val="004A6231"/>
    <w:rsid w:val="004B7A4B"/>
    <w:rsid w:val="005346A2"/>
    <w:rsid w:val="006F5168"/>
    <w:rsid w:val="00715A5B"/>
    <w:rsid w:val="00744CAF"/>
    <w:rsid w:val="007833F5"/>
    <w:rsid w:val="007940E7"/>
    <w:rsid w:val="00820CF9"/>
    <w:rsid w:val="008254EF"/>
    <w:rsid w:val="008A22D3"/>
    <w:rsid w:val="008D5FE3"/>
    <w:rsid w:val="009269B5"/>
    <w:rsid w:val="009B5D6F"/>
    <w:rsid w:val="00B47F8C"/>
    <w:rsid w:val="00B60AE9"/>
    <w:rsid w:val="00B70A19"/>
    <w:rsid w:val="00B73653"/>
    <w:rsid w:val="00BF4E91"/>
    <w:rsid w:val="00C30F24"/>
    <w:rsid w:val="00C670EA"/>
    <w:rsid w:val="00CB5C5D"/>
    <w:rsid w:val="00D66390"/>
    <w:rsid w:val="00DD3B57"/>
    <w:rsid w:val="00E24E5C"/>
    <w:rsid w:val="00EE42FF"/>
    <w:rsid w:val="00F062C6"/>
    <w:rsid w:val="00F25F7A"/>
    <w:rsid w:val="00F84A8F"/>
    <w:rsid w:val="00FB7A86"/>
    <w:rsid w:val="00FF1915"/>
    <w:rsid w:val="00FF6D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BB195"/>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character" w:styleId="Hyperlink">
    <w:name w:val="Hyperlink"/>
    <w:basedOn w:val="DefaultParagraphFont"/>
    <w:uiPriority w:val="99"/>
    <w:unhideWhenUsed/>
    <w:rsid w:val="00260F74"/>
    <w:rPr>
      <w:color w:val="0563C1" w:themeColor="hyperlink"/>
      <w:u w:val="single"/>
    </w:rPr>
  </w:style>
  <w:style w:type="character" w:styleId="FollowedHyperlink">
    <w:name w:val="FollowedHyperlink"/>
    <w:basedOn w:val="DefaultParagraphFont"/>
    <w:uiPriority w:val="99"/>
    <w:semiHidden/>
    <w:unhideWhenUsed/>
    <w:rsid w:val="007940E7"/>
    <w:rPr>
      <w:color w:val="954F72" w:themeColor="followedHyperlink"/>
      <w:u w:val="single"/>
    </w:rPr>
  </w:style>
  <w:style w:type="paragraph" w:styleId="Revision">
    <w:name w:val="Revision"/>
    <w:hidden/>
    <w:uiPriority w:val="99"/>
    <w:semiHidden/>
    <w:rsid w:val="001361D6"/>
    <w:pPr>
      <w:spacing w:after="0" w:line="240" w:lineRule="auto"/>
    </w:pPr>
  </w:style>
  <w:style w:type="paragraph" w:styleId="BalloonText">
    <w:name w:val="Balloon Text"/>
    <w:basedOn w:val="Normal"/>
    <w:link w:val="BalloonTextChar"/>
    <w:uiPriority w:val="99"/>
    <w:semiHidden/>
    <w:unhideWhenUsed/>
    <w:rsid w:val="00F84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pofilm.net/el/napos-films/napo-work-heigh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2992-1047-416C-92E0-E7F80388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765</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XXXXXXX</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dc:creator>
  <cp:keywords/>
  <dc:description/>
  <cp:lastModifiedBy>Kouyiali  Marina</cp:lastModifiedBy>
  <cp:revision>11</cp:revision>
  <dcterms:created xsi:type="dcterms:W3CDTF">2023-09-29T07:28:00Z</dcterms:created>
  <dcterms:modified xsi:type="dcterms:W3CDTF">2024-03-20T08:02:00Z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2023-07-31T08:16:02Z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17215129-3388-4895-b9b5-0baea81d837e</vt:lpwstr>
  </property>
  <property fmtid="{D5CDD505-2E9C-101B-9397-08002B2CF9AE}" pid="8" name="MSIP_Label_6bd9ddd1-4d20-43f6-abfa-fc3c07406f94_ContentBits">
    <vt:lpwstr>0</vt:lpwstr>
  </property>
</Properties>
</file>